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108" w:rsidRDefault="009F4EBE">
      <w:pPr>
        <w:pStyle w:val="a3"/>
        <w:spacing w:before="76"/>
        <w:ind w:right="1130"/>
      </w:pPr>
      <w:r>
        <w:t>Thematic</w:t>
      </w:r>
      <w:r>
        <w:rPr>
          <w:spacing w:val="-4"/>
        </w:rPr>
        <w:t xml:space="preserve"> </w:t>
      </w:r>
      <w:r>
        <w:t>plan</w:t>
      </w:r>
      <w:r>
        <w:rPr>
          <w:spacing w:val="-3"/>
        </w:rPr>
        <w:t xml:space="preserve"> </w:t>
      </w:r>
      <w:r>
        <w:t>of</w:t>
      </w:r>
      <w:r>
        <w:rPr>
          <w:spacing w:val="-4"/>
        </w:rPr>
        <w:t xml:space="preserve"> </w:t>
      </w:r>
      <w:r>
        <w:t>seminar-type</w:t>
      </w:r>
      <w:r>
        <w:rPr>
          <w:spacing w:val="-3"/>
        </w:rPr>
        <w:t xml:space="preserve"> </w:t>
      </w:r>
      <w:r>
        <w:rPr>
          <w:spacing w:val="-2"/>
        </w:rPr>
        <w:t>classes</w:t>
      </w:r>
    </w:p>
    <w:p w:rsidR="00683108" w:rsidRDefault="009F4EBE">
      <w:pPr>
        <w:pStyle w:val="a3"/>
        <w:spacing w:before="25" w:line="259" w:lineRule="auto"/>
      </w:pPr>
      <w:r>
        <w:t>on</w:t>
      </w:r>
      <w:r>
        <w:rPr>
          <w:spacing w:val="-6"/>
        </w:rPr>
        <w:t xml:space="preserve"> </w:t>
      </w:r>
      <w:r>
        <w:t>the</w:t>
      </w:r>
      <w:r>
        <w:rPr>
          <w:spacing w:val="-6"/>
        </w:rPr>
        <w:t xml:space="preserve"> </w:t>
      </w:r>
      <w:r>
        <w:t>subject</w:t>
      </w:r>
      <w:r>
        <w:rPr>
          <w:spacing w:val="-6"/>
        </w:rPr>
        <w:t xml:space="preserve"> </w:t>
      </w:r>
      <w:r>
        <w:t>"Topographic</w:t>
      </w:r>
      <w:r>
        <w:rPr>
          <w:spacing w:val="-6"/>
        </w:rPr>
        <w:t xml:space="preserve"> </w:t>
      </w:r>
      <w:r>
        <w:t>anatomy</w:t>
      </w:r>
      <w:r>
        <w:rPr>
          <w:spacing w:val="-6"/>
        </w:rPr>
        <w:t xml:space="preserve"> </w:t>
      </w:r>
      <w:r>
        <w:t>and</w:t>
      </w:r>
      <w:r>
        <w:rPr>
          <w:spacing w:val="-6"/>
        </w:rPr>
        <w:t xml:space="preserve"> </w:t>
      </w:r>
      <w:r>
        <w:t>operative</w:t>
      </w:r>
      <w:r>
        <w:rPr>
          <w:spacing w:val="-6"/>
        </w:rPr>
        <w:t xml:space="preserve"> </w:t>
      </w:r>
      <w:r w:rsidR="003B3256">
        <w:t>surgery" for students of 202</w:t>
      </w:r>
      <w:r w:rsidR="003B3256" w:rsidRPr="003B3256">
        <w:t>4</w:t>
      </w:r>
      <w:r>
        <w:t xml:space="preserve"> admission</w:t>
      </w:r>
    </w:p>
    <w:p w:rsidR="00683108" w:rsidRDefault="009F4EBE">
      <w:pPr>
        <w:pStyle w:val="a3"/>
        <w:spacing w:line="321" w:lineRule="exact"/>
        <w:ind w:right="1130"/>
      </w:pPr>
      <w:r>
        <w:t>under</w:t>
      </w:r>
      <w:r>
        <w:rPr>
          <w:spacing w:val="-4"/>
        </w:rPr>
        <w:t xml:space="preserve"> </w:t>
      </w:r>
      <w:r>
        <w:t>the</w:t>
      </w:r>
      <w:r>
        <w:rPr>
          <w:spacing w:val="-4"/>
        </w:rPr>
        <w:t xml:space="preserve"> </w:t>
      </w:r>
      <w:r>
        <w:t>educational</w:t>
      </w:r>
      <w:r>
        <w:rPr>
          <w:spacing w:val="-4"/>
        </w:rPr>
        <w:t xml:space="preserve"> </w:t>
      </w:r>
      <w:r>
        <w:rPr>
          <w:spacing w:val="-2"/>
        </w:rPr>
        <w:t>program</w:t>
      </w:r>
    </w:p>
    <w:p w:rsidR="00683108" w:rsidRDefault="009F4EBE">
      <w:pPr>
        <w:pStyle w:val="a3"/>
        <w:spacing w:before="26" w:line="259" w:lineRule="auto"/>
        <w:ind w:left="4454" w:right="2117" w:hanging="980"/>
        <w:jc w:val="left"/>
      </w:pPr>
      <w:r>
        <w:t>31.02.01</w:t>
      </w:r>
      <w:r>
        <w:rPr>
          <w:spacing w:val="-18"/>
        </w:rPr>
        <w:t xml:space="preserve"> </w:t>
      </w:r>
      <w:r>
        <w:t>General</w:t>
      </w:r>
      <w:r>
        <w:rPr>
          <w:spacing w:val="-17"/>
        </w:rPr>
        <w:t xml:space="preserve"> </w:t>
      </w:r>
      <w:r>
        <w:t xml:space="preserve">Medicine, </w:t>
      </w:r>
      <w:r>
        <w:rPr>
          <w:spacing w:val="-2"/>
        </w:rPr>
        <w:t>(specialty),</w:t>
      </w:r>
    </w:p>
    <w:p w:rsidR="00683108" w:rsidRDefault="009F4EBE">
      <w:pPr>
        <w:pStyle w:val="a3"/>
        <w:spacing w:line="321" w:lineRule="exact"/>
      </w:pPr>
      <w:r>
        <w:t>full-time</w:t>
      </w:r>
      <w:r>
        <w:rPr>
          <w:spacing w:val="-5"/>
        </w:rPr>
        <w:t xml:space="preserve"> </w:t>
      </w:r>
      <w:r>
        <w:rPr>
          <w:spacing w:val="-2"/>
        </w:rPr>
        <w:t>education</w:t>
      </w:r>
    </w:p>
    <w:p w:rsidR="00683108" w:rsidRDefault="009F4EBE">
      <w:pPr>
        <w:pStyle w:val="a3"/>
        <w:spacing w:before="25" w:after="21"/>
      </w:pPr>
      <w:r>
        <w:t>for</w:t>
      </w:r>
      <w:r>
        <w:rPr>
          <w:spacing w:val="-2"/>
        </w:rPr>
        <w:t xml:space="preserve"> </w:t>
      </w:r>
      <w:r>
        <w:t>the</w:t>
      </w:r>
      <w:r>
        <w:rPr>
          <w:spacing w:val="-2"/>
        </w:rPr>
        <w:t xml:space="preserve"> </w:t>
      </w:r>
      <w:r w:rsidR="003B3256">
        <w:t>202</w:t>
      </w:r>
      <w:r w:rsidR="003B3256">
        <w:rPr>
          <w:lang w:val="ru-RU"/>
        </w:rPr>
        <w:t>6</w:t>
      </w:r>
      <w:r w:rsidR="003B3256">
        <w:t>-202</w:t>
      </w:r>
      <w:r w:rsidR="003B3256">
        <w:rPr>
          <w:lang w:val="ru-RU"/>
        </w:rPr>
        <w:t>7</w:t>
      </w:r>
      <w:r>
        <w:rPr>
          <w:spacing w:val="-2"/>
        </w:rPr>
        <w:t xml:space="preserve"> </w:t>
      </w:r>
      <w:r>
        <w:t>academic</w:t>
      </w:r>
      <w:r>
        <w:rPr>
          <w:spacing w:val="-2"/>
        </w:rPr>
        <w:t xml:space="preserve"> </w:t>
      </w:r>
      <w:r>
        <w:rPr>
          <w:spacing w:val="-4"/>
        </w:rPr>
        <w:t>year</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3"/>
        <w:gridCol w:w="6949"/>
        <w:gridCol w:w="1450"/>
        <w:gridCol w:w="992"/>
      </w:tblGrid>
      <w:tr w:rsidR="00683108">
        <w:trPr>
          <w:trHeight w:val="827"/>
        </w:trPr>
        <w:tc>
          <w:tcPr>
            <w:tcW w:w="423" w:type="dxa"/>
          </w:tcPr>
          <w:p w:rsidR="00683108" w:rsidRDefault="00683108">
            <w:pPr>
              <w:pStyle w:val="TableParagraph"/>
              <w:spacing w:before="3"/>
              <w:jc w:val="left"/>
              <w:rPr>
                <w:b/>
                <w:sz w:val="24"/>
              </w:rPr>
            </w:pPr>
          </w:p>
          <w:p w:rsidR="00683108" w:rsidRDefault="009F4EBE">
            <w:pPr>
              <w:pStyle w:val="TableParagraph"/>
              <w:ind w:left="23"/>
              <w:rPr>
                <w:b/>
                <w:sz w:val="24"/>
              </w:rPr>
            </w:pPr>
            <w:r>
              <w:rPr>
                <w:b/>
                <w:spacing w:val="-10"/>
                <w:sz w:val="24"/>
              </w:rPr>
              <w:t>№</w:t>
            </w:r>
          </w:p>
        </w:tc>
        <w:tc>
          <w:tcPr>
            <w:tcW w:w="6949" w:type="dxa"/>
          </w:tcPr>
          <w:p w:rsidR="00683108" w:rsidRDefault="00683108">
            <w:pPr>
              <w:pStyle w:val="TableParagraph"/>
              <w:spacing w:before="5"/>
              <w:jc w:val="left"/>
              <w:rPr>
                <w:b/>
                <w:sz w:val="24"/>
              </w:rPr>
            </w:pPr>
          </w:p>
          <w:p w:rsidR="00683108" w:rsidRDefault="009F4EBE">
            <w:pPr>
              <w:pStyle w:val="TableParagraph"/>
              <w:ind w:left="11"/>
              <w:rPr>
                <w:b/>
                <w:sz w:val="24"/>
              </w:rPr>
            </w:pPr>
            <w:r>
              <w:rPr>
                <w:b/>
                <w:sz w:val="24"/>
              </w:rPr>
              <w:t>Thematic</w:t>
            </w:r>
            <w:r>
              <w:rPr>
                <w:b/>
                <w:spacing w:val="-7"/>
                <w:sz w:val="24"/>
              </w:rPr>
              <w:t xml:space="preserve"> </w:t>
            </w:r>
            <w:r>
              <w:rPr>
                <w:b/>
                <w:sz w:val="24"/>
              </w:rPr>
              <w:t>blocks</w:t>
            </w:r>
            <w:r>
              <w:rPr>
                <w:b/>
                <w:spacing w:val="-4"/>
                <w:sz w:val="24"/>
              </w:rPr>
              <w:t xml:space="preserve"> (TB)</w:t>
            </w:r>
          </w:p>
        </w:tc>
        <w:tc>
          <w:tcPr>
            <w:tcW w:w="1450" w:type="dxa"/>
          </w:tcPr>
          <w:p w:rsidR="00683108" w:rsidRDefault="009F4EBE">
            <w:pPr>
              <w:pStyle w:val="TableParagraph"/>
              <w:spacing w:before="166" w:line="256" w:lineRule="auto"/>
              <w:ind w:left="80" w:right="63" w:firstLine="240"/>
              <w:jc w:val="left"/>
              <w:rPr>
                <w:b/>
              </w:rPr>
            </w:pPr>
            <w:r>
              <w:rPr>
                <w:b/>
                <w:spacing w:val="-2"/>
              </w:rPr>
              <w:t xml:space="preserve">Practical </w:t>
            </w:r>
            <w:r>
              <w:rPr>
                <w:b/>
                <w:spacing w:val="-4"/>
              </w:rPr>
              <w:t>training</w:t>
            </w:r>
            <w:r>
              <w:rPr>
                <w:b/>
                <w:spacing w:val="-10"/>
              </w:rPr>
              <w:t xml:space="preserve"> </w:t>
            </w:r>
            <w:r>
              <w:rPr>
                <w:b/>
                <w:spacing w:val="-4"/>
              </w:rPr>
              <w:t>in</w:t>
            </w:r>
            <w:r>
              <w:rPr>
                <w:b/>
                <w:spacing w:val="-10"/>
              </w:rPr>
              <w:t xml:space="preserve"> </w:t>
            </w:r>
            <w:r>
              <w:rPr>
                <w:b/>
                <w:spacing w:val="-4"/>
              </w:rPr>
              <w:t>TB</w:t>
            </w:r>
          </w:p>
        </w:tc>
        <w:tc>
          <w:tcPr>
            <w:tcW w:w="992" w:type="dxa"/>
          </w:tcPr>
          <w:p w:rsidR="00683108" w:rsidRDefault="009F4EBE">
            <w:pPr>
              <w:pStyle w:val="TableParagraph"/>
              <w:spacing w:line="270" w:lineRule="atLeast"/>
              <w:ind w:left="29" w:right="18" w:firstLine="1"/>
              <w:rPr>
                <w:b/>
                <w:sz w:val="24"/>
              </w:rPr>
            </w:pPr>
            <w:r>
              <w:rPr>
                <w:b/>
                <w:spacing w:val="-4"/>
                <w:sz w:val="24"/>
              </w:rPr>
              <w:t xml:space="preserve">Hours </w:t>
            </w:r>
            <w:r>
              <w:rPr>
                <w:b/>
                <w:spacing w:val="-2"/>
                <w:sz w:val="24"/>
              </w:rPr>
              <w:t xml:space="preserve">(academi </w:t>
            </w:r>
            <w:r>
              <w:rPr>
                <w:b/>
                <w:spacing w:val="-6"/>
                <w:sz w:val="24"/>
              </w:rPr>
              <w:t>c)</w:t>
            </w:r>
          </w:p>
        </w:tc>
      </w:tr>
      <w:tr w:rsidR="00683108">
        <w:trPr>
          <w:trHeight w:val="296"/>
        </w:trPr>
        <w:tc>
          <w:tcPr>
            <w:tcW w:w="9814" w:type="dxa"/>
            <w:gridSpan w:val="4"/>
          </w:tcPr>
          <w:p w:rsidR="00683108" w:rsidRDefault="009F4EBE">
            <w:pPr>
              <w:pStyle w:val="TableParagraph"/>
              <w:spacing w:before="5" w:line="271" w:lineRule="exact"/>
              <w:ind w:left="383"/>
              <w:rPr>
                <w:b/>
                <w:sz w:val="24"/>
              </w:rPr>
            </w:pPr>
            <w:r>
              <w:rPr>
                <w:b/>
                <w:sz w:val="24"/>
              </w:rPr>
              <w:t xml:space="preserve">4 </w:t>
            </w:r>
            <w:r>
              <w:rPr>
                <w:b/>
                <w:spacing w:val="-2"/>
                <w:sz w:val="24"/>
              </w:rPr>
              <w:t>семестр</w:t>
            </w:r>
          </w:p>
        </w:tc>
      </w:tr>
      <w:tr w:rsidR="00683108">
        <w:trPr>
          <w:trHeight w:val="1634"/>
        </w:trPr>
        <w:tc>
          <w:tcPr>
            <w:tcW w:w="423" w:type="dxa"/>
          </w:tcPr>
          <w:p w:rsidR="00683108" w:rsidRDefault="009F4EBE">
            <w:pPr>
              <w:pStyle w:val="TableParagraph"/>
              <w:spacing w:before="2"/>
              <w:ind w:left="23" w:right="11"/>
              <w:rPr>
                <w:spacing w:val="-5"/>
                <w:sz w:val="24"/>
              </w:rPr>
            </w:pPr>
            <w:r>
              <w:rPr>
                <w:spacing w:val="-5"/>
                <w:sz w:val="24"/>
              </w:rPr>
              <w:t>1.</w:t>
            </w:r>
          </w:p>
          <w:p w:rsidR="00683108" w:rsidRDefault="00683108">
            <w:pPr>
              <w:pStyle w:val="TableParagraph"/>
              <w:spacing w:before="1"/>
              <w:ind w:left="23" w:right="11"/>
              <w:rPr>
                <w:sz w:val="24"/>
              </w:rPr>
            </w:pPr>
          </w:p>
        </w:tc>
        <w:tc>
          <w:tcPr>
            <w:tcW w:w="6949" w:type="dxa"/>
          </w:tcPr>
          <w:p w:rsidR="00683108" w:rsidRDefault="009F4EBE">
            <w:pPr>
              <w:pStyle w:val="TableParagraph"/>
              <w:spacing w:line="270" w:lineRule="atLeast"/>
              <w:ind w:left="59" w:right="54" w:firstLine="120"/>
              <w:jc w:val="both"/>
              <w:rPr>
                <w:sz w:val="24"/>
              </w:rPr>
            </w:pPr>
            <w:r>
              <w:rPr>
                <w:sz w:val="24"/>
              </w:rPr>
              <w:t xml:space="preserve">Introduction to the discipline. Methods of study. Surgical operation. Separation and connection of tissues. Surgical instruments, their purpose, rules of use. Surgical knots </w:t>
            </w:r>
            <w:r>
              <w:rPr>
                <w:sz w:val="24"/>
              </w:rPr>
              <w:t>and sutures. Stopping bleeding in a wound (temporary and final).</w:t>
            </w:r>
          </w:p>
          <w:p w:rsidR="00683108" w:rsidRDefault="009F4EBE">
            <w:pPr>
              <w:pStyle w:val="TableParagraph"/>
              <w:spacing w:line="270" w:lineRule="atLeast"/>
              <w:ind w:left="58"/>
              <w:jc w:val="left"/>
              <w:rPr>
                <w:sz w:val="24"/>
              </w:rPr>
            </w:pPr>
            <w:r>
              <w:rPr>
                <w:sz w:val="24"/>
              </w:rPr>
              <w:t>Types of surgical sutures. Indications for application. Types of suture material. Needles. Ligation. Ligation with stitching.</w:t>
            </w:r>
          </w:p>
        </w:tc>
        <w:tc>
          <w:tcPr>
            <w:tcW w:w="1450" w:type="dxa"/>
          </w:tcPr>
          <w:p w:rsidR="00683108" w:rsidRDefault="009F4EBE">
            <w:pPr>
              <w:pStyle w:val="TableParagraph"/>
              <w:spacing w:before="2"/>
              <w:ind w:left="376"/>
              <w:jc w:val="left"/>
              <w:rPr>
                <w:spacing w:val="-5"/>
                <w:sz w:val="24"/>
              </w:rPr>
            </w:pPr>
            <w:r>
              <w:rPr>
                <w:spacing w:val="-5"/>
                <w:sz w:val="24"/>
              </w:rPr>
              <w:t>ПП</w:t>
            </w:r>
          </w:p>
          <w:p w:rsidR="00683108" w:rsidRDefault="00683108">
            <w:pPr>
              <w:pStyle w:val="TableParagraph"/>
              <w:spacing w:before="1"/>
              <w:ind w:left="376"/>
              <w:jc w:val="left"/>
              <w:rPr>
                <w:sz w:val="24"/>
              </w:rPr>
            </w:pPr>
          </w:p>
        </w:tc>
        <w:tc>
          <w:tcPr>
            <w:tcW w:w="992" w:type="dxa"/>
          </w:tcPr>
          <w:p w:rsidR="00683108" w:rsidRDefault="009F4EBE">
            <w:pPr>
              <w:pStyle w:val="TableParagraph"/>
              <w:spacing w:before="2"/>
              <w:ind w:left="19"/>
              <w:rPr>
                <w:spacing w:val="-10"/>
                <w:sz w:val="24"/>
              </w:rPr>
            </w:pPr>
            <w:r>
              <w:rPr>
                <w:spacing w:val="-10"/>
                <w:sz w:val="24"/>
              </w:rPr>
              <w:t>4</w:t>
            </w:r>
          </w:p>
          <w:p w:rsidR="00683108" w:rsidRDefault="00683108">
            <w:pPr>
              <w:pStyle w:val="TableParagraph"/>
              <w:spacing w:before="1"/>
              <w:ind w:left="19"/>
              <w:rPr>
                <w:sz w:val="24"/>
              </w:rPr>
            </w:pPr>
          </w:p>
        </w:tc>
      </w:tr>
      <w:tr w:rsidR="00683108">
        <w:trPr>
          <w:trHeight w:val="1931"/>
        </w:trPr>
        <w:tc>
          <w:tcPr>
            <w:tcW w:w="423" w:type="dxa"/>
          </w:tcPr>
          <w:p w:rsidR="00683108" w:rsidRDefault="009F4EBE">
            <w:pPr>
              <w:pStyle w:val="TableParagraph"/>
              <w:ind w:left="23" w:right="11"/>
              <w:rPr>
                <w:sz w:val="24"/>
              </w:rPr>
            </w:pPr>
            <w:r>
              <w:rPr>
                <w:spacing w:val="-5"/>
                <w:sz w:val="24"/>
                <w:lang w:val="ru-RU"/>
              </w:rPr>
              <w:t>2</w:t>
            </w:r>
            <w:r>
              <w:rPr>
                <w:spacing w:val="-5"/>
                <w:sz w:val="24"/>
              </w:rPr>
              <w:t>.</w:t>
            </w:r>
          </w:p>
        </w:tc>
        <w:tc>
          <w:tcPr>
            <w:tcW w:w="6949" w:type="dxa"/>
          </w:tcPr>
          <w:p w:rsidR="00683108" w:rsidRDefault="009F4EBE">
            <w:pPr>
              <w:pStyle w:val="TableParagraph"/>
              <w:spacing w:line="270" w:lineRule="atLeast"/>
              <w:ind w:left="58" w:right="54"/>
              <w:jc w:val="both"/>
              <w:rPr>
                <w:sz w:val="24"/>
              </w:rPr>
            </w:pPr>
            <w:r>
              <w:rPr>
                <w:sz w:val="24"/>
              </w:rPr>
              <w:t>Skin</w:t>
            </w:r>
            <w:r>
              <w:rPr>
                <w:spacing w:val="-6"/>
                <w:sz w:val="24"/>
              </w:rPr>
              <w:t xml:space="preserve"> </w:t>
            </w:r>
            <w:r>
              <w:rPr>
                <w:sz w:val="24"/>
              </w:rPr>
              <w:t>plastic</w:t>
            </w:r>
            <w:r>
              <w:rPr>
                <w:spacing w:val="-6"/>
                <w:sz w:val="24"/>
              </w:rPr>
              <w:t xml:space="preserve"> </w:t>
            </w:r>
            <w:r>
              <w:rPr>
                <w:sz w:val="24"/>
              </w:rPr>
              <w:t>surgery.</w:t>
            </w:r>
            <w:r>
              <w:rPr>
                <w:spacing w:val="-6"/>
                <w:sz w:val="24"/>
              </w:rPr>
              <w:t xml:space="preserve"> </w:t>
            </w:r>
            <w:r>
              <w:rPr>
                <w:sz w:val="24"/>
              </w:rPr>
              <w:t>Terminology:</w:t>
            </w:r>
            <w:r>
              <w:rPr>
                <w:spacing w:val="-6"/>
                <w:sz w:val="24"/>
              </w:rPr>
              <w:t xml:space="preserve"> </w:t>
            </w:r>
            <w:r>
              <w:rPr>
                <w:sz w:val="24"/>
              </w:rPr>
              <w:t>autogenous,</w:t>
            </w:r>
            <w:r>
              <w:rPr>
                <w:spacing w:val="-6"/>
                <w:sz w:val="24"/>
              </w:rPr>
              <w:t xml:space="preserve"> </w:t>
            </w:r>
            <w:r>
              <w:rPr>
                <w:sz w:val="24"/>
              </w:rPr>
              <w:t>allogeneic,</w:t>
            </w:r>
            <w:r>
              <w:rPr>
                <w:spacing w:val="-6"/>
                <w:sz w:val="24"/>
              </w:rPr>
              <w:t xml:space="preserve"> </w:t>
            </w:r>
            <w:r>
              <w:rPr>
                <w:sz w:val="24"/>
              </w:rPr>
              <w:t>xenogeneic skin plastic surgery, donor, recipient, immune conflict, rejection reaction. Classification of methods: free and non-free CP, split and full-thickness skin flap, local and distant tissues. Methods of</w:t>
            </w:r>
            <w:r>
              <w:rPr>
                <w:spacing w:val="40"/>
                <w:sz w:val="24"/>
              </w:rPr>
              <w:t xml:space="preserve"> </w:t>
            </w:r>
            <w:r>
              <w:rPr>
                <w:sz w:val="24"/>
              </w:rPr>
              <w:t>Reverden, Thiersch, Lawson-Krause</w:t>
            </w:r>
            <w:r>
              <w:rPr>
                <w:sz w:val="24"/>
              </w:rPr>
              <w:t>, Dregsted-Wilson, Dzhanelidze, Limberg, relaxing incisions, Indian, Italian, Sklifasovsky, round Filatov stem.</w:t>
            </w:r>
          </w:p>
        </w:tc>
        <w:tc>
          <w:tcPr>
            <w:tcW w:w="1450" w:type="dxa"/>
          </w:tcPr>
          <w:p w:rsidR="00683108" w:rsidRDefault="00683108">
            <w:pPr>
              <w:pStyle w:val="TableParagraph"/>
              <w:jc w:val="left"/>
              <w:rPr>
                <w:sz w:val="24"/>
              </w:rPr>
            </w:pPr>
          </w:p>
        </w:tc>
        <w:tc>
          <w:tcPr>
            <w:tcW w:w="992" w:type="dxa"/>
          </w:tcPr>
          <w:p w:rsidR="00683108" w:rsidRDefault="009F4EBE">
            <w:pPr>
              <w:pStyle w:val="TableParagraph"/>
              <w:spacing w:before="1"/>
              <w:ind w:left="19" w:right="10"/>
              <w:rPr>
                <w:sz w:val="24"/>
              </w:rPr>
            </w:pPr>
            <w:r>
              <w:rPr>
                <w:spacing w:val="-10"/>
                <w:sz w:val="24"/>
              </w:rPr>
              <w:t>4</w:t>
            </w:r>
          </w:p>
        </w:tc>
      </w:tr>
      <w:tr w:rsidR="00683108">
        <w:trPr>
          <w:trHeight w:val="1379"/>
        </w:trPr>
        <w:tc>
          <w:tcPr>
            <w:tcW w:w="423" w:type="dxa"/>
          </w:tcPr>
          <w:p w:rsidR="00683108" w:rsidRDefault="009F4EBE">
            <w:pPr>
              <w:pStyle w:val="TableParagraph"/>
              <w:ind w:left="23" w:right="11"/>
              <w:rPr>
                <w:sz w:val="24"/>
              </w:rPr>
            </w:pPr>
            <w:r>
              <w:rPr>
                <w:spacing w:val="-5"/>
                <w:sz w:val="24"/>
                <w:lang w:val="ru-RU"/>
              </w:rPr>
              <w:t>3</w:t>
            </w:r>
            <w:r>
              <w:rPr>
                <w:spacing w:val="-5"/>
                <w:sz w:val="24"/>
              </w:rPr>
              <w:t>.</w:t>
            </w:r>
          </w:p>
        </w:tc>
        <w:tc>
          <w:tcPr>
            <w:tcW w:w="6949" w:type="dxa"/>
          </w:tcPr>
          <w:p w:rsidR="00683108" w:rsidRDefault="009F4EBE">
            <w:pPr>
              <w:pStyle w:val="TableParagraph"/>
              <w:spacing w:line="270" w:lineRule="atLeast"/>
              <w:ind w:left="58" w:right="54"/>
              <w:jc w:val="both"/>
              <w:rPr>
                <w:sz w:val="24"/>
              </w:rPr>
            </w:pPr>
            <w:r>
              <w:rPr>
                <w:sz w:val="24"/>
              </w:rPr>
              <w:t xml:space="preserve">TA of the gluteal region: boundaries, layers, composition and projection of the vascular-nerve bundles on the skin of the region, </w:t>
            </w:r>
            <w:r>
              <w:rPr>
                <w:sz w:val="24"/>
              </w:rPr>
              <w:t>cellular space and ways of dissemination of abscesses, surgical incisions for their drainage. Surgical approaches to the gluteal arteries, features of their ligation. Sciatic nerve block</w:t>
            </w:r>
          </w:p>
        </w:tc>
        <w:tc>
          <w:tcPr>
            <w:tcW w:w="1450" w:type="dxa"/>
          </w:tcPr>
          <w:p w:rsidR="00683108" w:rsidRDefault="009F4EBE">
            <w:pPr>
              <w:pStyle w:val="TableParagraph"/>
              <w:ind w:left="376"/>
              <w:jc w:val="left"/>
              <w:rPr>
                <w:sz w:val="24"/>
              </w:rPr>
            </w:pPr>
            <w:r>
              <w:rPr>
                <w:spacing w:val="-5"/>
                <w:sz w:val="24"/>
              </w:rPr>
              <w:t>ПП</w:t>
            </w:r>
          </w:p>
        </w:tc>
        <w:tc>
          <w:tcPr>
            <w:tcW w:w="992" w:type="dxa"/>
          </w:tcPr>
          <w:p w:rsidR="00683108" w:rsidRDefault="009F4EBE">
            <w:pPr>
              <w:pStyle w:val="TableParagraph"/>
              <w:ind w:left="19"/>
              <w:rPr>
                <w:sz w:val="24"/>
              </w:rPr>
            </w:pPr>
            <w:r>
              <w:rPr>
                <w:spacing w:val="-10"/>
                <w:sz w:val="24"/>
              </w:rPr>
              <w:t>4</w:t>
            </w:r>
          </w:p>
        </w:tc>
      </w:tr>
      <w:tr w:rsidR="00683108">
        <w:trPr>
          <w:trHeight w:val="1931"/>
        </w:trPr>
        <w:tc>
          <w:tcPr>
            <w:tcW w:w="423" w:type="dxa"/>
          </w:tcPr>
          <w:p w:rsidR="00683108" w:rsidRDefault="009F4EBE">
            <w:pPr>
              <w:pStyle w:val="TableParagraph"/>
              <w:ind w:left="23" w:right="11"/>
              <w:rPr>
                <w:sz w:val="24"/>
              </w:rPr>
            </w:pPr>
            <w:r>
              <w:rPr>
                <w:spacing w:val="-5"/>
                <w:sz w:val="24"/>
                <w:lang w:val="ru-RU"/>
              </w:rPr>
              <w:t>4</w:t>
            </w:r>
            <w:r>
              <w:rPr>
                <w:spacing w:val="-5"/>
                <w:sz w:val="24"/>
              </w:rPr>
              <w:t>.</w:t>
            </w:r>
          </w:p>
        </w:tc>
        <w:tc>
          <w:tcPr>
            <w:tcW w:w="6949" w:type="dxa"/>
          </w:tcPr>
          <w:p w:rsidR="00683108" w:rsidRDefault="009F4EBE">
            <w:pPr>
              <w:pStyle w:val="TableParagraph"/>
              <w:spacing w:line="270" w:lineRule="atLeast"/>
              <w:ind w:left="58" w:right="53"/>
              <w:jc w:val="both"/>
              <w:rPr>
                <w:sz w:val="24"/>
              </w:rPr>
            </w:pPr>
            <w:r>
              <w:rPr>
                <w:sz w:val="24"/>
              </w:rPr>
              <w:t xml:space="preserve">TA of the hip joint, posterior region of the thigh and </w:t>
            </w:r>
            <w:r>
              <w:rPr>
                <w:sz w:val="24"/>
              </w:rPr>
              <w:t>popliteal fossa: borders, anatomical layers. Cellulose, routes of pus spread in phlegmon. Topography of the popliteal vascular-nerve bundle,</w:t>
            </w:r>
            <w:r>
              <w:rPr>
                <w:spacing w:val="40"/>
                <w:sz w:val="24"/>
              </w:rPr>
              <w:t xml:space="preserve"> </w:t>
            </w:r>
            <w:r>
              <w:rPr>
                <w:sz w:val="24"/>
              </w:rPr>
              <w:t>surgical approaches to the popliteal artery of the Joberian fossa. Arterial collateral network of the knee joint. P</w:t>
            </w:r>
            <w:r>
              <w:rPr>
                <w:sz w:val="24"/>
              </w:rPr>
              <w:t>rojection of the sciatic nerve on the skin of the area. Puncture of the hip joint. Dysplasia of</w:t>
            </w:r>
            <w:r>
              <w:rPr>
                <w:spacing w:val="40"/>
                <w:sz w:val="24"/>
              </w:rPr>
              <w:t xml:space="preserve"> </w:t>
            </w:r>
            <w:r>
              <w:rPr>
                <w:sz w:val="24"/>
              </w:rPr>
              <w:t>the hip joint in newborns.</w:t>
            </w:r>
          </w:p>
        </w:tc>
        <w:tc>
          <w:tcPr>
            <w:tcW w:w="1450" w:type="dxa"/>
          </w:tcPr>
          <w:p w:rsidR="00683108" w:rsidRDefault="00683108">
            <w:pPr>
              <w:pStyle w:val="TableParagraph"/>
              <w:jc w:val="left"/>
              <w:rPr>
                <w:sz w:val="24"/>
              </w:rPr>
            </w:pPr>
          </w:p>
        </w:tc>
        <w:tc>
          <w:tcPr>
            <w:tcW w:w="992" w:type="dxa"/>
          </w:tcPr>
          <w:p w:rsidR="00683108" w:rsidRDefault="009F4EBE">
            <w:pPr>
              <w:pStyle w:val="TableParagraph"/>
              <w:ind w:left="19" w:right="10"/>
              <w:rPr>
                <w:sz w:val="24"/>
              </w:rPr>
            </w:pPr>
            <w:r>
              <w:rPr>
                <w:spacing w:val="-10"/>
                <w:sz w:val="24"/>
              </w:rPr>
              <w:t>4</w:t>
            </w:r>
          </w:p>
        </w:tc>
      </w:tr>
      <w:tr w:rsidR="00683108">
        <w:trPr>
          <w:trHeight w:val="1931"/>
        </w:trPr>
        <w:tc>
          <w:tcPr>
            <w:tcW w:w="423" w:type="dxa"/>
          </w:tcPr>
          <w:p w:rsidR="00683108" w:rsidRDefault="009F4EBE">
            <w:pPr>
              <w:pStyle w:val="TableParagraph"/>
              <w:spacing w:before="2"/>
              <w:ind w:left="23" w:right="11"/>
              <w:rPr>
                <w:sz w:val="24"/>
              </w:rPr>
            </w:pPr>
            <w:r>
              <w:rPr>
                <w:spacing w:val="-5"/>
                <w:sz w:val="24"/>
                <w:lang w:val="ru-RU"/>
              </w:rPr>
              <w:t>5</w:t>
            </w:r>
            <w:r>
              <w:rPr>
                <w:spacing w:val="-5"/>
                <w:sz w:val="24"/>
              </w:rPr>
              <w:t>.</w:t>
            </w:r>
          </w:p>
        </w:tc>
        <w:tc>
          <w:tcPr>
            <w:tcW w:w="6949" w:type="dxa"/>
          </w:tcPr>
          <w:p w:rsidR="00683108" w:rsidRDefault="009F4EBE">
            <w:pPr>
              <w:pStyle w:val="TableParagraph"/>
              <w:spacing w:line="270" w:lineRule="atLeast"/>
              <w:ind w:left="58" w:right="54"/>
              <w:jc w:val="both"/>
              <w:rPr>
                <w:sz w:val="24"/>
              </w:rPr>
            </w:pPr>
            <w:r>
              <w:rPr>
                <w:sz w:val="24"/>
              </w:rPr>
              <w:t xml:space="preserve">TA of the anterior thigh. Femoral triangle, its boundaries, contents, significance in surgery. Projection line of the femoral </w:t>
            </w:r>
            <w:r>
              <w:rPr>
                <w:sz w:val="24"/>
              </w:rPr>
              <w:t>artery (Ken's line). Dangerous and safe ligation level. Patient's position on the operating table during ligation of the femoral artery. Femoral canal: significance in medicine, deep and superficial ring. Plastic surgery of femoral hernias. Adductor and ob</w:t>
            </w:r>
            <w:r>
              <w:rPr>
                <w:sz w:val="24"/>
              </w:rPr>
              <w:t>turator canal: walls, openings, contents. Cross-section of the thigh at the level of its middle third.</w:t>
            </w:r>
          </w:p>
        </w:tc>
        <w:tc>
          <w:tcPr>
            <w:tcW w:w="1450" w:type="dxa"/>
          </w:tcPr>
          <w:p w:rsidR="00683108" w:rsidRDefault="00683108">
            <w:pPr>
              <w:pStyle w:val="TableParagraph"/>
              <w:jc w:val="left"/>
              <w:rPr>
                <w:sz w:val="24"/>
              </w:rPr>
            </w:pPr>
          </w:p>
        </w:tc>
        <w:tc>
          <w:tcPr>
            <w:tcW w:w="992" w:type="dxa"/>
          </w:tcPr>
          <w:p w:rsidR="00683108" w:rsidRDefault="009F4EBE">
            <w:pPr>
              <w:pStyle w:val="TableParagraph"/>
              <w:ind w:left="19"/>
              <w:rPr>
                <w:sz w:val="24"/>
              </w:rPr>
            </w:pPr>
            <w:r>
              <w:rPr>
                <w:spacing w:val="-10"/>
                <w:sz w:val="24"/>
              </w:rPr>
              <w:t>4</w:t>
            </w:r>
          </w:p>
        </w:tc>
      </w:tr>
      <w:tr w:rsidR="00683108">
        <w:trPr>
          <w:trHeight w:val="1656"/>
        </w:trPr>
        <w:tc>
          <w:tcPr>
            <w:tcW w:w="423" w:type="dxa"/>
          </w:tcPr>
          <w:p w:rsidR="00683108" w:rsidRDefault="009F4EBE">
            <w:pPr>
              <w:pStyle w:val="TableParagraph"/>
              <w:ind w:left="23" w:right="11"/>
              <w:rPr>
                <w:sz w:val="24"/>
              </w:rPr>
            </w:pPr>
            <w:r>
              <w:rPr>
                <w:spacing w:val="-5"/>
                <w:sz w:val="24"/>
                <w:lang w:val="ru-RU"/>
              </w:rPr>
              <w:t>6</w:t>
            </w:r>
            <w:r>
              <w:rPr>
                <w:spacing w:val="-5"/>
                <w:sz w:val="24"/>
              </w:rPr>
              <w:t>.</w:t>
            </w:r>
          </w:p>
        </w:tc>
        <w:tc>
          <w:tcPr>
            <w:tcW w:w="6949" w:type="dxa"/>
          </w:tcPr>
          <w:p w:rsidR="00683108" w:rsidRDefault="009F4EBE">
            <w:pPr>
              <w:pStyle w:val="TableParagraph"/>
              <w:spacing w:line="270" w:lineRule="atLeast"/>
              <w:ind w:left="58" w:right="53"/>
              <w:jc w:val="both"/>
              <w:rPr>
                <w:sz w:val="24"/>
              </w:rPr>
            </w:pPr>
            <w:r>
              <w:rPr>
                <w:sz w:val="24"/>
              </w:rPr>
              <w:t xml:space="preserve">TA of the knee joint: bones forming it, type of structure, ligamentous apparatus, features of the synovial membrane, puncture points. TA of the </w:t>
            </w:r>
            <w:r>
              <w:rPr>
                <w:sz w:val="24"/>
              </w:rPr>
              <w:t>lower leg: borders, muscular-fascial sheaths, vascular-nerve bundles, their composition and projection onto the skin of the area.</w:t>
            </w:r>
            <w:r>
              <w:rPr>
                <w:spacing w:val="40"/>
                <w:sz w:val="24"/>
              </w:rPr>
              <w:t xml:space="preserve"> </w:t>
            </w:r>
            <w:r>
              <w:rPr>
                <w:sz w:val="24"/>
              </w:rPr>
              <w:t>The tibial-popliteal canal: walls, openings. Transverse cut of the lower leg</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level</w:t>
            </w:r>
            <w:r>
              <w:rPr>
                <w:spacing w:val="3"/>
                <w:sz w:val="24"/>
              </w:rPr>
              <w:t xml:space="preserve"> </w:t>
            </w:r>
            <w:r>
              <w:rPr>
                <w:sz w:val="24"/>
              </w:rPr>
              <w:t>of</w:t>
            </w:r>
            <w:r>
              <w:rPr>
                <w:spacing w:val="4"/>
                <w:sz w:val="24"/>
              </w:rPr>
              <w:t xml:space="preserve"> </w:t>
            </w:r>
            <w:r>
              <w:rPr>
                <w:sz w:val="24"/>
              </w:rPr>
              <w:t>its</w:t>
            </w:r>
            <w:r>
              <w:rPr>
                <w:spacing w:val="3"/>
                <w:sz w:val="24"/>
              </w:rPr>
              <w:t xml:space="preserve"> </w:t>
            </w:r>
            <w:r>
              <w:rPr>
                <w:sz w:val="24"/>
              </w:rPr>
              <w:t>middle</w:t>
            </w:r>
            <w:r>
              <w:rPr>
                <w:spacing w:val="4"/>
                <w:sz w:val="24"/>
              </w:rPr>
              <w:t xml:space="preserve"> </w:t>
            </w:r>
            <w:r>
              <w:rPr>
                <w:sz w:val="24"/>
              </w:rPr>
              <w:t>third.</w:t>
            </w:r>
            <w:r>
              <w:rPr>
                <w:spacing w:val="3"/>
                <w:sz w:val="24"/>
              </w:rPr>
              <w:t xml:space="preserve"> </w:t>
            </w:r>
            <w:r>
              <w:rPr>
                <w:sz w:val="24"/>
              </w:rPr>
              <w:t>Pathological</w:t>
            </w:r>
            <w:r>
              <w:rPr>
                <w:spacing w:val="4"/>
                <w:sz w:val="24"/>
              </w:rPr>
              <w:t xml:space="preserve"> </w:t>
            </w:r>
            <w:r>
              <w:rPr>
                <w:sz w:val="24"/>
              </w:rPr>
              <w:t>po</w:t>
            </w:r>
            <w:r>
              <w:rPr>
                <w:sz w:val="24"/>
              </w:rPr>
              <w:t>sitions</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foot</w:t>
            </w:r>
            <w:r>
              <w:rPr>
                <w:spacing w:val="4"/>
                <w:sz w:val="24"/>
              </w:rPr>
              <w:t xml:space="preserve"> </w:t>
            </w:r>
            <w:r>
              <w:rPr>
                <w:spacing w:val="-5"/>
                <w:sz w:val="24"/>
              </w:rPr>
              <w:t>in</w:t>
            </w:r>
          </w:p>
        </w:tc>
        <w:tc>
          <w:tcPr>
            <w:tcW w:w="1450" w:type="dxa"/>
          </w:tcPr>
          <w:p w:rsidR="00683108" w:rsidRDefault="00683108">
            <w:pPr>
              <w:pStyle w:val="TableParagraph"/>
              <w:jc w:val="left"/>
              <w:rPr>
                <w:sz w:val="24"/>
              </w:rPr>
            </w:pPr>
          </w:p>
        </w:tc>
        <w:tc>
          <w:tcPr>
            <w:tcW w:w="992" w:type="dxa"/>
          </w:tcPr>
          <w:p w:rsidR="00683108" w:rsidRDefault="009F4EBE">
            <w:pPr>
              <w:pStyle w:val="TableParagraph"/>
              <w:ind w:left="19"/>
              <w:rPr>
                <w:sz w:val="24"/>
              </w:rPr>
            </w:pPr>
            <w:r>
              <w:rPr>
                <w:spacing w:val="-10"/>
                <w:sz w:val="24"/>
              </w:rPr>
              <w:t>4</w:t>
            </w:r>
          </w:p>
        </w:tc>
      </w:tr>
    </w:tbl>
    <w:p w:rsidR="00683108" w:rsidRDefault="00683108">
      <w:pPr>
        <w:pStyle w:val="TableParagraph"/>
        <w:rPr>
          <w:sz w:val="24"/>
        </w:rPr>
        <w:sectPr w:rsidR="00683108">
          <w:type w:val="continuous"/>
          <w:pgSz w:w="11910" w:h="16840"/>
          <w:pgMar w:top="1040" w:right="566" w:bottom="969" w:left="1275" w:header="720" w:footer="72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0"/>
        <w:gridCol w:w="6952"/>
        <w:gridCol w:w="1450"/>
        <w:gridCol w:w="992"/>
      </w:tblGrid>
      <w:tr w:rsidR="00683108">
        <w:trPr>
          <w:trHeight w:val="551"/>
        </w:trPr>
        <w:tc>
          <w:tcPr>
            <w:tcW w:w="420" w:type="dxa"/>
          </w:tcPr>
          <w:p w:rsidR="00683108" w:rsidRDefault="00683108">
            <w:pPr>
              <w:pStyle w:val="TableParagraph"/>
              <w:jc w:val="left"/>
              <w:rPr>
                <w:sz w:val="24"/>
              </w:rPr>
            </w:pPr>
          </w:p>
        </w:tc>
        <w:tc>
          <w:tcPr>
            <w:tcW w:w="6952" w:type="dxa"/>
          </w:tcPr>
          <w:p w:rsidR="00683108" w:rsidRDefault="009F4EBE">
            <w:pPr>
              <w:pStyle w:val="TableParagraph"/>
              <w:spacing w:line="270" w:lineRule="atLeast"/>
              <w:ind w:left="61" w:right="56"/>
              <w:jc w:val="left"/>
              <w:rPr>
                <w:sz w:val="24"/>
              </w:rPr>
            </w:pPr>
            <w:r>
              <w:rPr>
                <w:sz w:val="24"/>
              </w:rPr>
              <w:t>injuries</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nerves</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lower</w:t>
            </w:r>
            <w:r>
              <w:rPr>
                <w:spacing w:val="40"/>
                <w:sz w:val="24"/>
              </w:rPr>
              <w:t xml:space="preserve"> </w:t>
            </w:r>
            <w:r>
              <w:rPr>
                <w:sz w:val="24"/>
              </w:rPr>
              <w:t>leg.</w:t>
            </w:r>
            <w:r>
              <w:rPr>
                <w:spacing w:val="40"/>
                <w:sz w:val="24"/>
              </w:rPr>
              <w:t xml:space="preserve"> </w:t>
            </w:r>
            <w:r>
              <w:rPr>
                <w:sz w:val="24"/>
              </w:rPr>
              <w:t>Surgical</w:t>
            </w:r>
            <w:r>
              <w:rPr>
                <w:spacing w:val="40"/>
                <w:sz w:val="24"/>
              </w:rPr>
              <w:t xml:space="preserve"> </w:t>
            </w:r>
            <w:r>
              <w:rPr>
                <w:sz w:val="24"/>
              </w:rPr>
              <w:t>approaches</w:t>
            </w:r>
            <w:r>
              <w:rPr>
                <w:spacing w:val="40"/>
                <w:sz w:val="24"/>
              </w:rPr>
              <w:t xml:space="preserve"> </w:t>
            </w:r>
            <w:r>
              <w:rPr>
                <w:sz w:val="24"/>
              </w:rPr>
              <w:t>to</w:t>
            </w:r>
            <w:r>
              <w:rPr>
                <w:spacing w:val="40"/>
                <w:sz w:val="24"/>
              </w:rPr>
              <w:t xml:space="preserve"> </w:t>
            </w:r>
            <w:r>
              <w:rPr>
                <w:sz w:val="24"/>
              </w:rPr>
              <w:t>the vascular-nerve bundles.</w:t>
            </w:r>
          </w:p>
        </w:tc>
        <w:tc>
          <w:tcPr>
            <w:tcW w:w="1450" w:type="dxa"/>
          </w:tcPr>
          <w:p w:rsidR="00683108" w:rsidRDefault="00683108">
            <w:pPr>
              <w:pStyle w:val="TableParagraph"/>
              <w:jc w:val="left"/>
              <w:rPr>
                <w:sz w:val="24"/>
              </w:rPr>
            </w:pPr>
          </w:p>
        </w:tc>
        <w:tc>
          <w:tcPr>
            <w:tcW w:w="992" w:type="dxa"/>
          </w:tcPr>
          <w:p w:rsidR="00683108" w:rsidRDefault="00683108">
            <w:pPr>
              <w:pStyle w:val="TableParagraph"/>
              <w:jc w:val="left"/>
              <w:rPr>
                <w:sz w:val="24"/>
              </w:rPr>
            </w:pPr>
          </w:p>
        </w:tc>
      </w:tr>
      <w:tr w:rsidR="00683108">
        <w:trPr>
          <w:trHeight w:val="1931"/>
        </w:trPr>
        <w:tc>
          <w:tcPr>
            <w:tcW w:w="420" w:type="dxa"/>
          </w:tcPr>
          <w:p w:rsidR="00683108" w:rsidRDefault="009F4EBE">
            <w:pPr>
              <w:pStyle w:val="TableParagraph"/>
              <w:ind w:left="15"/>
              <w:rPr>
                <w:sz w:val="24"/>
              </w:rPr>
            </w:pPr>
            <w:r>
              <w:rPr>
                <w:spacing w:val="-5"/>
                <w:sz w:val="24"/>
                <w:lang w:val="ru-RU"/>
              </w:rPr>
              <w:t>7</w:t>
            </w:r>
            <w:r>
              <w:rPr>
                <w:spacing w:val="-5"/>
                <w:sz w:val="24"/>
              </w:rPr>
              <w:t>.</w:t>
            </w:r>
          </w:p>
        </w:tc>
        <w:tc>
          <w:tcPr>
            <w:tcW w:w="6952" w:type="dxa"/>
          </w:tcPr>
          <w:p w:rsidR="00683108" w:rsidRDefault="009F4EBE">
            <w:pPr>
              <w:pStyle w:val="TableParagraph"/>
              <w:spacing w:line="270" w:lineRule="atLeast"/>
              <w:ind w:left="61" w:right="55"/>
              <w:jc w:val="both"/>
              <w:rPr>
                <w:sz w:val="24"/>
              </w:rPr>
            </w:pPr>
            <w:r>
              <w:rPr>
                <w:sz w:val="24"/>
              </w:rPr>
              <w:t xml:space="preserve">TA of the foot. Ankle joint area and malleolar canal. Anatomical sections of the foot. Bones and arches of the </w:t>
            </w:r>
            <w:r>
              <w:rPr>
                <w:sz w:val="24"/>
              </w:rPr>
              <w:t>foot. Vascular-nerve bundles, their projection on the skin of the area. Cross-section of the foot at the level of the middle of the metatarsal bones. Standard levels of amputation and exarticulation on the foot. Transverse tarsal joint (Chopard). Tarsometa</w:t>
            </w:r>
            <w:r>
              <w:rPr>
                <w:sz w:val="24"/>
              </w:rPr>
              <w:t>tarsal joint (Lisfranc). Delorme incisions for phlegmon of the foot. Blood supply and innervation of the foot.</w:t>
            </w:r>
          </w:p>
        </w:tc>
        <w:tc>
          <w:tcPr>
            <w:tcW w:w="1450" w:type="dxa"/>
          </w:tcPr>
          <w:p w:rsidR="00683108" w:rsidRDefault="00683108">
            <w:pPr>
              <w:pStyle w:val="TableParagraph"/>
              <w:jc w:val="left"/>
              <w:rPr>
                <w:sz w:val="24"/>
              </w:rPr>
            </w:pPr>
          </w:p>
        </w:tc>
        <w:tc>
          <w:tcPr>
            <w:tcW w:w="992" w:type="dxa"/>
          </w:tcPr>
          <w:p w:rsidR="00683108" w:rsidRDefault="009F4EBE">
            <w:pPr>
              <w:pStyle w:val="TableParagraph"/>
              <w:ind w:left="19" w:right="10"/>
              <w:rPr>
                <w:sz w:val="24"/>
              </w:rPr>
            </w:pPr>
            <w:r>
              <w:rPr>
                <w:spacing w:val="-10"/>
                <w:sz w:val="24"/>
              </w:rPr>
              <w:t>4</w:t>
            </w:r>
          </w:p>
        </w:tc>
      </w:tr>
      <w:tr w:rsidR="00683108">
        <w:trPr>
          <w:trHeight w:val="2207"/>
        </w:trPr>
        <w:tc>
          <w:tcPr>
            <w:tcW w:w="420" w:type="dxa"/>
          </w:tcPr>
          <w:p w:rsidR="00683108" w:rsidRDefault="009F4EBE">
            <w:pPr>
              <w:pStyle w:val="TableParagraph"/>
              <w:ind w:left="15"/>
              <w:rPr>
                <w:sz w:val="24"/>
              </w:rPr>
            </w:pPr>
            <w:r>
              <w:rPr>
                <w:spacing w:val="-5"/>
                <w:sz w:val="24"/>
                <w:lang w:val="ru-RU"/>
              </w:rPr>
              <w:t>8</w:t>
            </w:r>
            <w:r>
              <w:rPr>
                <w:spacing w:val="-5"/>
                <w:sz w:val="24"/>
              </w:rPr>
              <w:t>.</w:t>
            </w:r>
          </w:p>
        </w:tc>
        <w:tc>
          <w:tcPr>
            <w:tcW w:w="6952" w:type="dxa"/>
          </w:tcPr>
          <w:p w:rsidR="00683108" w:rsidRDefault="009F4EBE">
            <w:pPr>
              <w:pStyle w:val="TableParagraph"/>
              <w:spacing w:line="270" w:lineRule="atLeast"/>
              <w:ind w:left="61" w:right="52"/>
              <w:jc w:val="both"/>
              <w:rPr>
                <w:sz w:val="24"/>
              </w:rPr>
            </w:pPr>
            <w:r>
              <w:rPr>
                <w:sz w:val="24"/>
              </w:rPr>
              <w:t>Amputations and exarticulations of limbs. Definition. Classification of amputations</w:t>
            </w:r>
            <w:r>
              <w:rPr>
                <w:spacing w:val="-1"/>
                <w:sz w:val="24"/>
              </w:rPr>
              <w:t xml:space="preserve"> </w:t>
            </w:r>
            <w:r>
              <w:rPr>
                <w:sz w:val="24"/>
              </w:rPr>
              <w:t>by</w:t>
            </w:r>
            <w:r>
              <w:rPr>
                <w:spacing w:val="-1"/>
                <w:sz w:val="24"/>
              </w:rPr>
              <w:t xml:space="preserve"> </w:t>
            </w:r>
            <w:r>
              <w:rPr>
                <w:sz w:val="24"/>
              </w:rPr>
              <w:t>time</w:t>
            </w:r>
            <w:r>
              <w:rPr>
                <w:spacing w:val="-1"/>
                <w:sz w:val="24"/>
              </w:rPr>
              <w:t xml:space="preserve"> </w:t>
            </w:r>
            <w:r>
              <w:rPr>
                <w:sz w:val="24"/>
              </w:rPr>
              <w:t>of</w:t>
            </w:r>
            <w:r>
              <w:rPr>
                <w:spacing w:val="-1"/>
                <w:sz w:val="24"/>
              </w:rPr>
              <w:t xml:space="preserve"> </w:t>
            </w:r>
            <w:r>
              <w:rPr>
                <w:sz w:val="24"/>
              </w:rPr>
              <w:t>execution,</w:t>
            </w:r>
            <w:r>
              <w:rPr>
                <w:spacing w:val="-1"/>
                <w:sz w:val="24"/>
              </w:rPr>
              <w:t xml:space="preserve"> </w:t>
            </w:r>
            <w:r>
              <w:rPr>
                <w:sz w:val="24"/>
              </w:rPr>
              <w:t>method</w:t>
            </w:r>
            <w:r>
              <w:rPr>
                <w:spacing w:val="-1"/>
                <w:sz w:val="24"/>
              </w:rPr>
              <w:t xml:space="preserve"> </w:t>
            </w:r>
            <w:r>
              <w:rPr>
                <w:sz w:val="24"/>
              </w:rPr>
              <w:t>of</w:t>
            </w:r>
            <w:r>
              <w:rPr>
                <w:spacing w:val="-1"/>
                <w:sz w:val="24"/>
              </w:rPr>
              <w:t xml:space="preserve"> </w:t>
            </w:r>
            <w:r>
              <w:rPr>
                <w:sz w:val="24"/>
              </w:rPr>
              <w:t>covering</w:t>
            </w:r>
            <w:r>
              <w:rPr>
                <w:spacing w:val="-1"/>
                <w:sz w:val="24"/>
              </w:rPr>
              <w:t xml:space="preserve"> </w:t>
            </w:r>
            <w:r>
              <w:rPr>
                <w:sz w:val="24"/>
              </w:rPr>
              <w:t>the</w:t>
            </w:r>
            <w:r>
              <w:rPr>
                <w:spacing w:val="-1"/>
                <w:sz w:val="24"/>
              </w:rPr>
              <w:t xml:space="preserve"> </w:t>
            </w:r>
            <w:r>
              <w:rPr>
                <w:sz w:val="24"/>
              </w:rPr>
              <w:t>bone</w:t>
            </w:r>
            <w:r>
              <w:rPr>
                <w:spacing w:val="-1"/>
                <w:sz w:val="24"/>
              </w:rPr>
              <w:t xml:space="preserve"> </w:t>
            </w:r>
            <w:r>
              <w:rPr>
                <w:sz w:val="24"/>
              </w:rPr>
              <w:t>stump, method of moments, skin incision. Method of calculating skin flaps, processing muscles, bones, periosteum, nerve trunks. Skin-fascial amputation of the thigh according to Pirogov. Amputation of the thigh according to Gritti-Szymanowski-Albrecht. Fas</w:t>
            </w:r>
            <w:r>
              <w:rPr>
                <w:sz w:val="24"/>
              </w:rPr>
              <w:t>cioplastic and osteoplastic</w:t>
            </w:r>
            <w:r>
              <w:rPr>
                <w:spacing w:val="-1"/>
                <w:sz w:val="24"/>
              </w:rPr>
              <w:t xml:space="preserve"> </w:t>
            </w:r>
            <w:r>
              <w:rPr>
                <w:sz w:val="24"/>
              </w:rPr>
              <w:t>amputation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lower</w:t>
            </w:r>
            <w:r>
              <w:rPr>
                <w:spacing w:val="-1"/>
                <w:sz w:val="24"/>
              </w:rPr>
              <w:t xml:space="preserve"> </w:t>
            </w:r>
            <w:r>
              <w:rPr>
                <w:sz w:val="24"/>
              </w:rPr>
              <w:t>leg</w:t>
            </w:r>
            <w:r>
              <w:rPr>
                <w:spacing w:val="-1"/>
                <w:sz w:val="24"/>
              </w:rPr>
              <w:t xml:space="preserve"> </w:t>
            </w:r>
            <w:r>
              <w:rPr>
                <w:sz w:val="24"/>
              </w:rPr>
              <w:t>according</w:t>
            </w:r>
            <w:r>
              <w:rPr>
                <w:spacing w:val="-1"/>
                <w:sz w:val="24"/>
              </w:rPr>
              <w:t xml:space="preserve"> </w:t>
            </w:r>
            <w:r>
              <w:rPr>
                <w:sz w:val="24"/>
              </w:rPr>
              <w:t>to</w:t>
            </w:r>
            <w:r>
              <w:rPr>
                <w:spacing w:val="-1"/>
                <w:sz w:val="24"/>
              </w:rPr>
              <w:t xml:space="preserve"> </w:t>
            </w:r>
            <w:r>
              <w:rPr>
                <w:sz w:val="24"/>
              </w:rPr>
              <w:t>Pirogov.</w:t>
            </w:r>
            <w:r>
              <w:rPr>
                <w:spacing w:val="-1"/>
                <w:sz w:val="24"/>
              </w:rPr>
              <w:t xml:space="preserve"> </w:t>
            </w:r>
            <w:r>
              <w:rPr>
                <w:sz w:val="24"/>
              </w:rPr>
              <w:t>A</w:t>
            </w:r>
            <w:r>
              <w:rPr>
                <w:spacing w:val="-1"/>
                <w:sz w:val="24"/>
              </w:rPr>
              <w:t xml:space="preserve"> </w:t>
            </w:r>
            <w:r>
              <w:rPr>
                <w:sz w:val="24"/>
              </w:rPr>
              <w:t>set</w:t>
            </w:r>
            <w:r>
              <w:rPr>
                <w:spacing w:val="-1"/>
                <w:sz w:val="24"/>
              </w:rPr>
              <w:t xml:space="preserve"> </w:t>
            </w:r>
            <w:r>
              <w:rPr>
                <w:sz w:val="24"/>
              </w:rPr>
              <w:t>of surgical instruments used in amputations.</w:t>
            </w:r>
          </w:p>
        </w:tc>
        <w:tc>
          <w:tcPr>
            <w:tcW w:w="1450" w:type="dxa"/>
          </w:tcPr>
          <w:p w:rsidR="00683108" w:rsidRDefault="00683108">
            <w:pPr>
              <w:pStyle w:val="TableParagraph"/>
              <w:jc w:val="left"/>
              <w:rPr>
                <w:sz w:val="24"/>
              </w:rPr>
            </w:pPr>
          </w:p>
        </w:tc>
        <w:tc>
          <w:tcPr>
            <w:tcW w:w="992" w:type="dxa"/>
          </w:tcPr>
          <w:p w:rsidR="00683108" w:rsidRDefault="009F4EBE">
            <w:pPr>
              <w:pStyle w:val="TableParagraph"/>
              <w:ind w:left="19"/>
              <w:rPr>
                <w:sz w:val="24"/>
              </w:rPr>
            </w:pPr>
            <w:r>
              <w:rPr>
                <w:spacing w:val="-10"/>
                <w:sz w:val="24"/>
              </w:rPr>
              <w:t>4</w:t>
            </w:r>
          </w:p>
        </w:tc>
      </w:tr>
      <w:tr w:rsidR="00683108">
        <w:trPr>
          <w:trHeight w:val="1379"/>
        </w:trPr>
        <w:tc>
          <w:tcPr>
            <w:tcW w:w="420" w:type="dxa"/>
          </w:tcPr>
          <w:p w:rsidR="00683108" w:rsidRDefault="009F4EBE">
            <w:pPr>
              <w:pStyle w:val="TableParagraph"/>
              <w:ind w:left="15" w:right="5"/>
              <w:rPr>
                <w:sz w:val="24"/>
              </w:rPr>
            </w:pPr>
            <w:r>
              <w:rPr>
                <w:spacing w:val="-5"/>
                <w:sz w:val="24"/>
                <w:lang w:val="ru-RU"/>
              </w:rPr>
              <w:t>9</w:t>
            </w:r>
            <w:r>
              <w:rPr>
                <w:spacing w:val="-5"/>
                <w:sz w:val="24"/>
              </w:rPr>
              <w:t>.</w:t>
            </w:r>
          </w:p>
        </w:tc>
        <w:tc>
          <w:tcPr>
            <w:tcW w:w="6952" w:type="dxa"/>
          </w:tcPr>
          <w:p w:rsidR="00683108" w:rsidRDefault="009F4EBE">
            <w:pPr>
              <w:pStyle w:val="TableParagraph"/>
              <w:spacing w:line="270" w:lineRule="atLeast"/>
              <w:ind w:left="61" w:right="54"/>
              <w:jc w:val="both"/>
              <w:rPr>
                <w:sz w:val="24"/>
              </w:rPr>
            </w:pPr>
            <w:r>
              <w:rPr>
                <w:sz w:val="24"/>
              </w:rPr>
              <w:t xml:space="preserve">TA of the shoulder girdle. Topography of the shoulder girdle: scapular region, deltoid, subclavian. Borders, layers, </w:t>
            </w:r>
            <w:r>
              <w:rPr>
                <w:sz w:val="24"/>
              </w:rPr>
              <w:t>muscular-fascial sheaths. Vessels and nerves. Pathways of pus spread through the tissue. Scapular</w:t>
            </w:r>
            <w:r>
              <w:rPr>
                <w:spacing w:val="-5"/>
                <w:sz w:val="24"/>
              </w:rPr>
              <w:t xml:space="preserve"> </w:t>
            </w:r>
            <w:r>
              <w:rPr>
                <w:sz w:val="24"/>
              </w:rPr>
              <w:t>arterial</w:t>
            </w:r>
            <w:r>
              <w:rPr>
                <w:spacing w:val="-5"/>
                <w:sz w:val="24"/>
              </w:rPr>
              <w:t xml:space="preserve"> </w:t>
            </w:r>
            <w:r>
              <w:rPr>
                <w:sz w:val="24"/>
              </w:rPr>
              <w:t>collateral</w:t>
            </w:r>
            <w:r>
              <w:rPr>
                <w:spacing w:val="-5"/>
                <w:sz w:val="24"/>
              </w:rPr>
              <w:t xml:space="preserve"> </w:t>
            </w:r>
            <w:r>
              <w:rPr>
                <w:sz w:val="24"/>
              </w:rPr>
              <w:t>circle.</w:t>
            </w:r>
            <w:r>
              <w:rPr>
                <w:spacing w:val="-5"/>
                <w:sz w:val="24"/>
              </w:rPr>
              <w:t xml:space="preserve"> </w:t>
            </w:r>
            <w:r>
              <w:rPr>
                <w:sz w:val="24"/>
              </w:rPr>
              <w:t>Opening</w:t>
            </w:r>
            <w:r>
              <w:rPr>
                <w:spacing w:val="-5"/>
                <w:sz w:val="24"/>
              </w:rPr>
              <w:t xml:space="preserve"> </w:t>
            </w:r>
            <w:r>
              <w:rPr>
                <w:sz w:val="24"/>
              </w:rPr>
              <w:t>of</w:t>
            </w:r>
            <w:r>
              <w:rPr>
                <w:spacing w:val="-5"/>
                <w:sz w:val="24"/>
              </w:rPr>
              <w:t xml:space="preserve"> </w:t>
            </w:r>
            <w:r>
              <w:rPr>
                <w:sz w:val="24"/>
              </w:rPr>
              <w:t>phlegmon</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scapular and subdeltoid region.</w:t>
            </w:r>
          </w:p>
        </w:tc>
        <w:tc>
          <w:tcPr>
            <w:tcW w:w="1450" w:type="dxa"/>
          </w:tcPr>
          <w:p w:rsidR="00683108" w:rsidRDefault="00683108">
            <w:pPr>
              <w:pStyle w:val="TableParagraph"/>
              <w:jc w:val="left"/>
              <w:rPr>
                <w:sz w:val="24"/>
              </w:rPr>
            </w:pPr>
          </w:p>
        </w:tc>
        <w:tc>
          <w:tcPr>
            <w:tcW w:w="992" w:type="dxa"/>
          </w:tcPr>
          <w:p w:rsidR="00683108" w:rsidRDefault="009F4EBE">
            <w:pPr>
              <w:pStyle w:val="TableParagraph"/>
              <w:spacing w:before="2"/>
              <w:ind w:left="19" w:right="10"/>
              <w:rPr>
                <w:sz w:val="24"/>
              </w:rPr>
            </w:pPr>
            <w:r>
              <w:rPr>
                <w:spacing w:val="-10"/>
                <w:sz w:val="24"/>
              </w:rPr>
              <w:t>4</w:t>
            </w:r>
          </w:p>
        </w:tc>
      </w:tr>
      <w:tr w:rsidR="00683108">
        <w:trPr>
          <w:trHeight w:val="1655"/>
        </w:trPr>
        <w:tc>
          <w:tcPr>
            <w:tcW w:w="420" w:type="dxa"/>
          </w:tcPr>
          <w:p w:rsidR="00683108" w:rsidRDefault="009F4EBE">
            <w:pPr>
              <w:pStyle w:val="TableParagraph"/>
              <w:ind w:left="15" w:right="5"/>
              <w:rPr>
                <w:sz w:val="24"/>
              </w:rPr>
            </w:pPr>
            <w:r>
              <w:rPr>
                <w:spacing w:val="-5"/>
                <w:sz w:val="24"/>
              </w:rPr>
              <w:t>1</w:t>
            </w:r>
            <w:r>
              <w:rPr>
                <w:spacing w:val="-5"/>
                <w:sz w:val="24"/>
                <w:lang w:val="ru-RU"/>
              </w:rPr>
              <w:t>0</w:t>
            </w:r>
            <w:r>
              <w:rPr>
                <w:spacing w:val="-5"/>
                <w:sz w:val="24"/>
              </w:rPr>
              <w:t>.</w:t>
            </w:r>
          </w:p>
        </w:tc>
        <w:tc>
          <w:tcPr>
            <w:tcW w:w="6952" w:type="dxa"/>
          </w:tcPr>
          <w:p w:rsidR="00683108" w:rsidRDefault="009F4EBE">
            <w:pPr>
              <w:pStyle w:val="TableParagraph"/>
              <w:spacing w:line="270" w:lineRule="atLeast"/>
              <w:ind w:left="61" w:right="54"/>
              <w:jc w:val="both"/>
              <w:rPr>
                <w:sz w:val="24"/>
              </w:rPr>
            </w:pPr>
            <w:r>
              <w:rPr>
                <w:sz w:val="24"/>
              </w:rPr>
              <w:t xml:space="preserve">TA of the axillary region: borders, walls of the axillary </w:t>
            </w:r>
            <w:r>
              <w:rPr>
                <w:sz w:val="24"/>
              </w:rPr>
              <w:t>fossa. Three- sided and four-sided openings. Axillary vascular-nerve bundle, projection of the axillary artery on the skin. Structure of the brachial plexus. Axillary lymph nodes. Spread of pus from the axillary fossa. Surgical access to the axillary arter</w:t>
            </w:r>
            <w:r>
              <w:rPr>
                <w:sz w:val="24"/>
              </w:rPr>
              <w:t>y, its ligation, restoration of collateral blood flow. Phlegmon of the axillary fossa.</w:t>
            </w:r>
          </w:p>
        </w:tc>
        <w:tc>
          <w:tcPr>
            <w:tcW w:w="1450" w:type="dxa"/>
          </w:tcPr>
          <w:p w:rsidR="00683108" w:rsidRDefault="00683108">
            <w:pPr>
              <w:pStyle w:val="TableParagraph"/>
              <w:jc w:val="left"/>
              <w:rPr>
                <w:sz w:val="24"/>
              </w:rPr>
            </w:pPr>
          </w:p>
        </w:tc>
        <w:tc>
          <w:tcPr>
            <w:tcW w:w="992" w:type="dxa"/>
          </w:tcPr>
          <w:p w:rsidR="00683108" w:rsidRDefault="009F4EBE">
            <w:pPr>
              <w:pStyle w:val="TableParagraph"/>
              <w:ind w:left="19" w:right="10"/>
              <w:rPr>
                <w:sz w:val="24"/>
              </w:rPr>
            </w:pPr>
            <w:r>
              <w:rPr>
                <w:spacing w:val="-10"/>
                <w:sz w:val="24"/>
              </w:rPr>
              <w:t>4</w:t>
            </w:r>
          </w:p>
        </w:tc>
      </w:tr>
      <w:tr w:rsidR="00683108">
        <w:trPr>
          <w:trHeight w:val="2207"/>
        </w:trPr>
        <w:tc>
          <w:tcPr>
            <w:tcW w:w="420" w:type="dxa"/>
          </w:tcPr>
          <w:p w:rsidR="00683108" w:rsidRDefault="009F4EBE">
            <w:pPr>
              <w:pStyle w:val="TableParagraph"/>
              <w:ind w:left="15" w:right="5"/>
              <w:rPr>
                <w:sz w:val="24"/>
              </w:rPr>
            </w:pPr>
            <w:r>
              <w:rPr>
                <w:spacing w:val="-5"/>
                <w:sz w:val="24"/>
              </w:rPr>
              <w:t>1</w:t>
            </w:r>
            <w:r>
              <w:rPr>
                <w:spacing w:val="-5"/>
                <w:sz w:val="24"/>
                <w:lang w:val="ru-RU"/>
              </w:rPr>
              <w:t>1</w:t>
            </w:r>
            <w:r>
              <w:rPr>
                <w:spacing w:val="-5"/>
                <w:sz w:val="24"/>
              </w:rPr>
              <w:t>.</w:t>
            </w:r>
          </w:p>
        </w:tc>
        <w:tc>
          <w:tcPr>
            <w:tcW w:w="6952" w:type="dxa"/>
          </w:tcPr>
          <w:p w:rsidR="00683108" w:rsidRDefault="009F4EBE">
            <w:pPr>
              <w:pStyle w:val="TableParagraph"/>
              <w:spacing w:line="270" w:lineRule="atLeast"/>
              <w:ind w:left="61" w:right="55"/>
              <w:jc w:val="both"/>
              <w:rPr>
                <w:sz w:val="24"/>
              </w:rPr>
            </w:pPr>
            <w:r>
              <w:rPr>
                <w:sz w:val="24"/>
              </w:rPr>
              <w:t xml:space="preserve">TA of the shoulder and shoulder joint. External landmarks, structural features. Topographic and anatomical substantiation of shoulder dislocations. Shoulder </w:t>
            </w:r>
            <w:r>
              <w:rPr>
                <w:sz w:val="24"/>
              </w:rPr>
              <w:t>topography: borders, muscular-fascial sheaths. Brachial vascular-nerve bundle. Projection of the brachial artery. Topography of the median, radial, ulnar nerves. Puncture of the shoulder joint. Transverse cut of the shoulder in the middle third. Amputation</w:t>
            </w:r>
            <w:r>
              <w:rPr>
                <w:sz w:val="24"/>
              </w:rPr>
              <w:t xml:space="preserve"> of the shoulder using a two-flap cutaneous-fascial</w:t>
            </w:r>
            <w:r>
              <w:rPr>
                <w:spacing w:val="80"/>
                <w:sz w:val="24"/>
              </w:rPr>
              <w:t xml:space="preserve"> </w:t>
            </w:r>
            <w:r>
              <w:rPr>
                <w:spacing w:val="-2"/>
                <w:sz w:val="24"/>
              </w:rPr>
              <w:t>method.</w:t>
            </w:r>
          </w:p>
        </w:tc>
        <w:tc>
          <w:tcPr>
            <w:tcW w:w="1450" w:type="dxa"/>
          </w:tcPr>
          <w:p w:rsidR="00683108" w:rsidRDefault="00683108">
            <w:pPr>
              <w:pStyle w:val="TableParagraph"/>
              <w:jc w:val="left"/>
              <w:rPr>
                <w:sz w:val="24"/>
              </w:rPr>
            </w:pPr>
          </w:p>
        </w:tc>
        <w:tc>
          <w:tcPr>
            <w:tcW w:w="992" w:type="dxa"/>
          </w:tcPr>
          <w:p w:rsidR="00683108" w:rsidRDefault="009F4EBE">
            <w:pPr>
              <w:pStyle w:val="TableParagraph"/>
              <w:ind w:left="19" w:right="10"/>
              <w:rPr>
                <w:sz w:val="24"/>
              </w:rPr>
            </w:pPr>
            <w:r>
              <w:rPr>
                <w:spacing w:val="-10"/>
                <w:sz w:val="24"/>
              </w:rPr>
              <w:t>4</w:t>
            </w:r>
          </w:p>
        </w:tc>
      </w:tr>
      <w:tr w:rsidR="00683108">
        <w:trPr>
          <w:trHeight w:val="2759"/>
        </w:trPr>
        <w:tc>
          <w:tcPr>
            <w:tcW w:w="420" w:type="dxa"/>
          </w:tcPr>
          <w:p w:rsidR="00683108" w:rsidRDefault="009F4EBE">
            <w:pPr>
              <w:pStyle w:val="TableParagraph"/>
              <w:ind w:left="15" w:right="5"/>
              <w:rPr>
                <w:sz w:val="24"/>
              </w:rPr>
            </w:pPr>
            <w:r>
              <w:rPr>
                <w:spacing w:val="-5"/>
                <w:sz w:val="24"/>
              </w:rPr>
              <w:t>1</w:t>
            </w:r>
            <w:r>
              <w:rPr>
                <w:spacing w:val="-5"/>
                <w:sz w:val="24"/>
                <w:lang w:val="ru-RU"/>
              </w:rPr>
              <w:t>2</w:t>
            </w:r>
            <w:r>
              <w:rPr>
                <w:spacing w:val="-5"/>
                <w:sz w:val="24"/>
              </w:rPr>
              <w:t>.</w:t>
            </w:r>
          </w:p>
        </w:tc>
        <w:tc>
          <w:tcPr>
            <w:tcW w:w="6952" w:type="dxa"/>
          </w:tcPr>
          <w:p w:rsidR="00683108" w:rsidRDefault="009F4EBE">
            <w:pPr>
              <w:pStyle w:val="TableParagraph"/>
              <w:spacing w:line="270" w:lineRule="atLeast"/>
              <w:ind w:left="61" w:right="53"/>
              <w:jc w:val="both"/>
              <w:rPr>
                <w:sz w:val="24"/>
              </w:rPr>
            </w:pPr>
            <w:r>
              <w:rPr>
                <w:sz w:val="24"/>
              </w:rPr>
              <w:t>TA of the forearm and elbow joint. Structural features, external landmarks. Topography of the cubital fossa: boundaries, vascular- nerve bundles. Puncture of the elbow joint. Topography of</w:t>
            </w:r>
            <w:r>
              <w:rPr>
                <w:sz w:val="24"/>
              </w:rPr>
              <w:t xml:space="preserve"> the posterior forearm. Topography of the anterior forearm. Borders, muscular-fascial sheaths, muscle layers. Vascular-nerve bundles, their projection onto the skin. Topography of the Pirogov-Paron cellular space. Transverse cut of the forearm in the middl</w:t>
            </w:r>
            <w:r>
              <w:rPr>
                <w:sz w:val="24"/>
              </w:rPr>
              <w:t>e third. Forearm amputation with a circular skin cuff. Surgical incisions for phlegmon of the Pirogov-Paron cellular space. Forearm amputation using a conical-circular cuff.</w:t>
            </w:r>
          </w:p>
        </w:tc>
        <w:tc>
          <w:tcPr>
            <w:tcW w:w="1450" w:type="dxa"/>
          </w:tcPr>
          <w:p w:rsidR="00683108" w:rsidRDefault="00683108">
            <w:pPr>
              <w:pStyle w:val="TableParagraph"/>
              <w:jc w:val="left"/>
              <w:rPr>
                <w:sz w:val="24"/>
              </w:rPr>
            </w:pPr>
          </w:p>
        </w:tc>
        <w:tc>
          <w:tcPr>
            <w:tcW w:w="992" w:type="dxa"/>
          </w:tcPr>
          <w:p w:rsidR="00683108" w:rsidRDefault="009F4EBE">
            <w:pPr>
              <w:pStyle w:val="TableParagraph"/>
              <w:ind w:left="19" w:right="10"/>
              <w:rPr>
                <w:sz w:val="24"/>
              </w:rPr>
            </w:pPr>
            <w:r>
              <w:rPr>
                <w:spacing w:val="-10"/>
                <w:sz w:val="24"/>
              </w:rPr>
              <w:t>4</w:t>
            </w:r>
          </w:p>
        </w:tc>
      </w:tr>
    </w:tbl>
    <w:p w:rsidR="00683108" w:rsidRDefault="00683108">
      <w:pPr>
        <w:pStyle w:val="TableParagraph"/>
        <w:rPr>
          <w:sz w:val="24"/>
        </w:rPr>
        <w:sectPr w:rsidR="00683108">
          <w:type w:val="continuous"/>
          <w:pgSz w:w="11910" w:h="16840"/>
          <w:pgMar w:top="1100" w:right="566" w:bottom="280" w:left="1275" w:header="720" w:footer="72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0"/>
        <w:gridCol w:w="6952"/>
        <w:gridCol w:w="1434"/>
        <w:gridCol w:w="1009"/>
      </w:tblGrid>
      <w:tr w:rsidR="00683108">
        <w:trPr>
          <w:trHeight w:val="3036"/>
        </w:trPr>
        <w:tc>
          <w:tcPr>
            <w:tcW w:w="420" w:type="dxa"/>
          </w:tcPr>
          <w:p w:rsidR="00683108" w:rsidRDefault="009F4EBE">
            <w:pPr>
              <w:pStyle w:val="TableParagraph"/>
              <w:ind w:left="15" w:right="5"/>
              <w:rPr>
                <w:sz w:val="24"/>
              </w:rPr>
            </w:pPr>
            <w:r>
              <w:rPr>
                <w:spacing w:val="-5"/>
                <w:sz w:val="24"/>
              </w:rPr>
              <w:lastRenderedPageBreak/>
              <w:t>1</w:t>
            </w:r>
            <w:r>
              <w:rPr>
                <w:spacing w:val="-5"/>
                <w:sz w:val="24"/>
                <w:lang w:val="ru-RU"/>
              </w:rPr>
              <w:t>3</w:t>
            </w:r>
            <w:r>
              <w:rPr>
                <w:spacing w:val="-5"/>
                <w:sz w:val="24"/>
              </w:rPr>
              <w:t>.</w:t>
            </w:r>
          </w:p>
        </w:tc>
        <w:tc>
          <w:tcPr>
            <w:tcW w:w="6952" w:type="dxa"/>
          </w:tcPr>
          <w:p w:rsidR="00683108" w:rsidRDefault="009F4EBE">
            <w:pPr>
              <w:pStyle w:val="TableParagraph"/>
              <w:spacing w:line="270" w:lineRule="atLeast"/>
              <w:ind w:left="61" w:right="53"/>
              <w:jc w:val="both"/>
              <w:rPr>
                <w:sz w:val="24"/>
              </w:rPr>
            </w:pPr>
            <w:r>
              <w:rPr>
                <w:sz w:val="24"/>
              </w:rPr>
              <w:t>TA of the wrist and hand. Anatomical sections of the hand.</w:t>
            </w:r>
            <w:r>
              <w:rPr>
                <w:sz w:val="24"/>
              </w:rPr>
              <w:t xml:space="preserve"> Dorsum of the hand. Palm of the hand. External landmarks and projections of vessels and nerves of the palm. Musculofascial sheaths, their contents. X-ray of the hand to determine bone age. Carpal tunnel. TA substantiation of carpal tunnel syndrome. TA of </w:t>
            </w:r>
            <w:r>
              <w:rPr>
                <w:sz w:val="24"/>
              </w:rPr>
              <w:t>the synovial sheaths</w:t>
            </w:r>
            <w:r>
              <w:rPr>
                <w:spacing w:val="40"/>
                <w:sz w:val="24"/>
              </w:rPr>
              <w:t xml:space="preserve"> </w:t>
            </w:r>
            <w:r>
              <w:rPr>
                <w:sz w:val="24"/>
              </w:rPr>
              <w:t>of the tendons of the hand. Localization of phlegmon of the hand and surgical incisions for them. Paths of spread of pus to the hand. Topography</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finger.</w:t>
            </w:r>
            <w:r>
              <w:rPr>
                <w:spacing w:val="-4"/>
                <w:sz w:val="24"/>
              </w:rPr>
              <w:t xml:space="preserve"> </w:t>
            </w:r>
            <w:r>
              <w:rPr>
                <w:sz w:val="24"/>
              </w:rPr>
              <w:t>Topography</w:t>
            </w:r>
            <w:r>
              <w:rPr>
                <w:spacing w:val="-4"/>
                <w:sz w:val="24"/>
              </w:rPr>
              <w:t xml:space="preserve"> </w:t>
            </w:r>
            <w:r>
              <w:rPr>
                <w:sz w:val="24"/>
              </w:rPr>
              <w:t>of</w:t>
            </w:r>
            <w:r>
              <w:rPr>
                <w:spacing w:val="-4"/>
                <w:sz w:val="24"/>
              </w:rPr>
              <w:t xml:space="preserve"> </w:t>
            </w:r>
            <w:r>
              <w:rPr>
                <w:sz w:val="24"/>
              </w:rPr>
              <w:t>various</w:t>
            </w:r>
            <w:r>
              <w:rPr>
                <w:spacing w:val="-4"/>
                <w:sz w:val="24"/>
              </w:rPr>
              <w:t xml:space="preserve"> </w:t>
            </w:r>
            <w:r>
              <w:rPr>
                <w:sz w:val="24"/>
              </w:rPr>
              <w:t>types</w:t>
            </w:r>
            <w:r>
              <w:rPr>
                <w:spacing w:val="-4"/>
                <w:sz w:val="24"/>
              </w:rPr>
              <w:t xml:space="preserve"> </w:t>
            </w:r>
            <w:r>
              <w:rPr>
                <w:sz w:val="24"/>
              </w:rPr>
              <w:t>of</w:t>
            </w:r>
            <w:r>
              <w:rPr>
                <w:spacing w:val="-4"/>
                <w:sz w:val="24"/>
              </w:rPr>
              <w:t xml:space="preserve"> </w:t>
            </w:r>
            <w:r>
              <w:rPr>
                <w:sz w:val="24"/>
              </w:rPr>
              <w:t>panaritiums. Anatomical classification of pa</w:t>
            </w:r>
            <w:r>
              <w:rPr>
                <w:sz w:val="24"/>
              </w:rPr>
              <w:t xml:space="preserve">naritiums. Surgical incisions for panaritiums. Amputations and exarticulations of the phalanges of the </w:t>
            </w:r>
            <w:r>
              <w:rPr>
                <w:spacing w:val="-2"/>
                <w:sz w:val="24"/>
              </w:rPr>
              <w:t>fingers.</w:t>
            </w:r>
          </w:p>
        </w:tc>
        <w:tc>
          <w:tcPr>
            <w:tcW w:w="1434" w:type="dxa"/>
          </w:tcPr>
          <w:p w:rsidR="00683108" w:rsidRDefault="00683108">
            <w:pPr>
              <w:pStyle w:val="TableParagraph"/>
              <w:jc w:val="left"/>
              <w:rPr>
                <w:sz w:val="24"/>
              </w:rPr>
            </w:pPr>
          </w:p>
        </w:tc>
        <w:tc>
          <w:tcPr>
            <w:tcW w:w="1009" w:type="dxa"/>
          </w:tcPr>
          <w:p w:rsidR="00683108" w:rsidRDefault="009F4EBE">
            <w:pPr>
              <w:pStyle w:val="TableParagraph"/>
              <w:ind w:left="34"/>
              <w:rPr>
                <w:sz w:val="24"/>
              </w:rPr>
            </w:pPr>
            <w:r>
              <w:rPr>
                <w:spacing w:val="-10"/>
                <w:sz w:val="24"/>
              </w:rPr>
              <w:t>4</w:t>
            </w:r>
          </w:p>
        </w:tc>
      </w:tr>
      <w:tr w:rsidR="00683108">
        <w:trPr>
          <w:trHeight w:val="2483"/>
        </w:trPr>
        <w:tc>
          <w:tcPr>
            <w:tcW w:w="420" w:type="dxa"/>
          </w:tcPr>
          <w:p w:rsidR="00683108" w:rsidRDefault="009F4EBE">
            <w:pPr>
              <w:pStyle w:val="TableParagraph"/>
              <w:ind w:left="15" w:right="5"/>
              <w:rPr>
                <w:sz w:val="24"/>
                <w:lang w:val="ru-RU"/>
              </w:rPr>
            </w:pPr>
            <w:r>
              <w:rPr>
                <w:spacing w:val="-5"/>
                <w:sz w:val="24"/>
              </w:rPr>
              <w:t>1</w:t>
            </w:r>
            <w:r>
              <w:rPr>
                <w:spacing w:val="-5"/>
                <w:sz w:val="24"/>
                <w:lang w:val="ru-RU"/>
              </w:rPr>
              <w:t>4</w:t>
            </w:r>
          </w:p>
        </w:tc>
        <w:tc>
          <w:tcPr>
            <w:tcW w:w="6952" w:type="dxa"/>
          </w:tcPr>
          <w:p w:rsidR="00683108" w:rsidRDefault="009F4EBE">
            <w:pPr>
              <w:pStyle w:val="TableParagraph"/>
              <w:spacing w:line="270" w:lineRule="atLeast"/>
              <w:ind w:left="61" w:right="53"/>
              <w:jc w:val="both"/>
              <w:rPr>
                <w:sz w:val="24"/>
              </w:rPr>
            </w:pPr>
            <w:r>
              <w:rPr>
                <w:sz w:val="24"/>
              </w:rPr>
              <w:t>Vascular suture technique (principles, special instruments, thrombosis prevention). A. Carrel's method, modification of Morozova, Polyantsev, Solovyov. Mechanical vascular suture. Seamless vessel connection. Vascular surgeries for aneurysms. Plastic surger</w:t>
            </w:r>
            <w:r>
              <w:rPr>
                <w:sz w:val="24"/>
              </w:rPr>
              <w:t>y of blood vessels. Surgeries for varicose veins. Technique of surgical interventions according to Babcock, Madelung, Norath. Suture and plastic surgery of tendons. Principles of operations on peripheral nerves: neurolysis, nerve suture, neurotomy, plastic</w:t>
            </w:r>
            <w:r>
              <w:rPr>
                <w:sz w:val="24"/>
              </w:rPr>
              <w:t xml:space="preserve"> surgery and nerve </w:t>
            </w:r>
            <w:r>
              <w:rPr>
                <w:spacing w:val="-2"/>
                <w:sz w:val="24"/>
              </w:rPr>
              <w:t>relocation.</w:t>
            </w:r>
          </w:p>
        </w:tc>
        <w:tc>
          <w:tcPr>
            <w:tcW w:w="1434" w:type="dxa"/>
          </w:tcPr>
          <w:p w:rsidR="00683108" w:rsidRDefault="00683108">
            <w:pPr>
              <w:pStyle w:val="TableParagraph"/>
              <w:jc w:val="left"/>
              <w:rPr>
                <w:sz w:val="24"/>
              </w:rPr>
            </w:pPr>
          </w:p>
        </w:tc>
        <w:tc>
          <w:tcPr>
            <w:tcW w:w="1009" w:type="dxa"/>
          </w:tcPr>
          <w:p w:rsidR="00683108" w:rsidRDefault="009F4EBE">
            <w:pPr>
              <w:pStyle w:val="TableParagraph"/>
              <w:ind w:left="34"/>
              <w:rPr>
                <w:sz w:val="24"/>
              </w:rPr>
            </w:pPr>
            <w:r>
              <w:rPr>
                <w:spacing w:val="-10"/>
                <w:sz w:val="24"/>
              </w:rPr>
              <w:t>4</w:t>
            </w:r>
          </w:p>
        </w:tc>
      </w:tr>
      <w:tr w:rsidR="00683108">
        <w:trPr>
          <w:trHeight w:val="316"/>
        </w:trPr>
        <w:tc>
          <w:tcPr>
            <w:tcW w:w="9815" w:type="dxa"/>
            <w:gridSpan w:val="4"/>
          </w:tcPr>
          <w:p w:rsidR="00683108" w:rsidRDefault="009F4EBE">
            <w:pPr>
              <w:pStyle w:val="TableParagraph"/>
              <w:spacing w:before="5"/>
              <w:ind w:left="18"/>
              <w:rPr>
                <w:b/>
                <w:sz w:val="24"/>
              </w:rPr>
            </w:pPr>
            <w:r>
              <w:rPr>
                <w:b/>
                <w:sz w:val="24"/>
              </w:rPr>
              <w:t>5</w:t>
            </w:r>
            <w:r>
              <w:rPr>
                <w:b/>
                <w:spacing w:val="-20"/>
                <w:sz w:val="24"/>
              </w:rPr>
              <w:t xml:space="preserve"> </w:t>
            </w:r>
            <w:r>
              <w:rPr>
                <w:b/>
                <w:spacing w:val="-2"/>
                <w:sz w:val="24"/>
              </w:rPr>
              <w:t>семестр</w:t>
            </w:r>
          </w:p>
        </w:tc>
      </w:tr>
      <w:tr w:rsidR="00683108">
        <w:trPr>
          <w:trHeight w:val="2759"/>
        </w:trPr>
        <w:tc>
          <w:tcPr>
            <w:tcW w:w="420" w:type="dxa"/>
          </w:tcPr>
          <w:p w:rsidR="00683108" w:rsidRDefault="009F4EBE">
            <w:pPr>
              <w:pStyle w:val="TableParagraph"/>
              <w:ind w:left="15" w:right="5"/>
              <w:rPr>
                <w:sz w:val="24"/>
              </w:rPr>
            </w:pPr>
            <w:r>
              <w:rPr>
                <w:spacing w:val="-5"/>
                <w:sz w:val="24"/>
              </w:rPr>
              <w:t>16</w:t>
            </w:r>
          </w:p>
        </w:tc>
        <w:tc>
          <w:tcPr>
            <w:tcW w:w="6952" w:type="dxa"/>
          </w:tcPr>
          <w:p w:rsidR="00683108" w:rsidRDefault="009F4EBE">
            <w:pPr>
              <w:pStyle w:val="TableParagraph"/>
              <w:spacing w:line="270" w:lineRule="atLeast"/>
              <w:ind w:left="61" w:right="54"/>
              <w:jc w:val="both"/>
              <w:rPr>
                <w:sz w:val="24"/>
              </w:rPr>
            </w:pPr>
            <w:r>
              <w:rPr>
                <w:sz w:val="24"/>
              </w:rPr>
              <w:t xml:space="preserve">TA of the brain region of the head. Areas: fronto-parieto-occipital, temporal, mammillary process area (borders, layers, blood supply, innervation, lymph drainage). Meninges, intermeningeal spaces. </w:t>
            </w:r>
            <w:r>
              <w:rPr>
                <w:sz w:val="24"/>
              </w:rPr>
              <w:t>Circulation of cerebrospinal fluid. Sinuses of the dura mater, their connections with the superficial veins. Localization of intracranial hematomas. Kronlein-Bryusova scheme. Features of the structure of the bones of the cranial vault. Primary surgical tre</w:t>
            </w:r>
            <w:r>
              <w:rPr>
                <w:sz w:val="24"/>
              </w:rPr>
              <w:t>atment of wounds in the skull area. Stopping bleeding from superficial vessels, sinuses of the dura mater, bones, middle meningeal artery, trepanation of the mammillary process, topography of the Shipo triangle.</w:t>
            </w:r>
          </w:p>
        </w:tc>
        <w:tc>
          <w:tcPr>
            <w:tcW w:w="1434" w:type="dxa"/>
          </w:tcPr>
          <w:p w:rsidR="00683108" w:rsidRDefault="00683108">
            <w:pPr>
              <w:pStyle w:val="TableParagraph"/>
              <w:jc w:val="left"/>
              <w:rPr>
                <w:sz w:val="24"/>
              </w:rPr>
            </w:pPr>
          </w:p>
        </w:tc>
        <w:tc>
          <w:tcPr>
            <w:tcW w:w="1009" w:type="dxa"/>
          </w:tcPr>
          <w:p w:rsidR="00683108" w:rsidRDefault="009F4EBE">
            <w:pPr>
              <w:pStyle w:val="TableParagraph"/>
              <w:ind w:left="34" w:right="33"/>
              <w:rPr>
                <w:sz w:val="24"/>
              </w:rPr>
            </w:pPr>
            <w:r>
              <w:rPr>
                <w:spacing w:val="-10"/>
                <w:sz w:val="24"/>
              </w:rPr>
              <w:t>4</w:t>
            </w:r>
          </w:p>
        </w:tc>
      </w:tr>
      <w:tr w:rsidR="00683108">
        <w:trPr>
          <w:trHeight w:val="1655"/>
        </w:trPr>
        <w:tc>
          <w:tcPr>
            <w:tcW w:w="420" w:type="dxa"/>
          </w:tcPr>
          <w:p w:rsidR="00683108" w:rsidRDefault="009F4EBE">
            <w:pPr>
              <w:pStyle w:val="TableParagraph"/>
              <w:ind w:left="15" w:right="5"/>
              <w:rPr>
                <w:sz w:val="24"/>
              </w:rPr>
            </w:pPr>
            <w:r>
              <w:rPr>
                <w:spacing w:val="-5"/>
                <w:sz w:val="24"/>
              </w:rPr>
              <w:t>17</w:t>
            </w:r>
          </w:p>
        </w:tc>
        <w:tc>
          <w:tcPr>
            <w:tcW w:w="6952" w:type="dxa"/>
          </w:tcPr>
          <w:p w:rsidR="00683108" w:rsidRDefault="009F4EBE">
            <w:pPr>
              <w:pStyle w:val="TableParagraph"/>
              <w:spacing w:line="270" w:lineRule="atLeast"/>
              <w:ind w:left="61" w:right="54"/>
              <w:jc w:val="both"/>
              <w:rPr>
                <w:sz w:val="24"/>
              </w:rPr>
            </w:pPr>
            <w:r>
              <w:rPr>
                <w:sz w:val="24"/>
              </w:rPr>
              <w:t xml:space="preserve">TA of the brain part of the head. </w:t>
            </w:r>
            <w:r>
              <w:rPr>
                <w:sz w:val="24"/>
              </w:rPr>
              <w:t>Internal base of the skull: cranial fossae, openings, their contents (nerves and vessels). Typical lines of fractures of the base of the skull, topographic and anatomical substantiation of the main symptoms. Topographic anatomy of the facial part of the he</w:t>
            </w:r>
            <w:r>
              <w:rPr>
                <w:sz w:val="24"/>
              </w:rPr>
              <w:t>ad. Topography and function of the trigeminal, facial nerves. Cranial trepanation: decompressive and osteoplastic.</w:t>
            </w:r>
          </w:p>
        </w:tc>
        <w:tc>
          <w:tcPr>
            <w:tcW w:w="1434" w:type="dxa"/>
          </w:tcPr>
          <w:p w:rsidR="00683108" w:rsidRDefault="00683108">
            <w:pPr>
              <w:pStyle w:val="TableParagraph"/>
              <w:jc w:val="left"/>
              <w:rPr>
                <w:sz w:val="24"/>
              </w:rPr>
            </w:pPr>
          </w:p>
        </w:tc>
        <w:tc>
          <w:tcPr>
            <w:tcW w:w="1009" w:type="dxa"/>
          </w:tcPr>
          <w:p w:rsidR="00683108" w:rsidRDefault="009F4EBE">
            <w:pPr>
              <w:pStyle w:val="TableParagraph"/>
              <w:ind w:left="34" w:right="33"/>
              <w:rPr>
                <w:sz w:val="24"/>
              </w:rPr>
            </w:pPr>
            <w:r>
              <w:rPr>
                <w:spacing w:val="-10"/>
                <w:sz w:val="24"/>
              </w:rPr>
              <w:t>4</w:t>
            </w:r>
          </w:p>
        </w:tc>
      </w:tr>
      <w:tr w:rsidR="00683108">
        <w:trPr>
          <w:trHeight w:val="1379"/>
        </w:trPr>
        <w:tc>
          <w:tcPr>
            <w:tcW w:w="420" w:type="dxa"/>
          </w:tcPr>
          <w:p w:rsidR="00683108" w:rsidRDefault="009F4EBE">
            <w:pPr>
              <w:pStyle w:val="TableParagraph"/>
              <w:ind w:left="15" w:right="5"/>
              <w:rPr>
                <w:sz w:val="24"/>
              </w:rPr>
            </w:pPr>
            <w:r>
              <w:rPr>
                <w:spacing w:val="-5"/>
                <w:sz w:val="24"/>
              </w:rPr>
              <w:t>18</w:t>
            </w:r>
          </w:p>
        </w:tc>
        <w:tc>
          <w:tcPr>
            <w:tcW w:w="6952" w:type="dxa"/>
          </w:tcPr>
          <w:p w:rsidR="00683108" w:rsidRDefault="009F4EBE">
            <w:pPr>
              <w:pStyle w:val="TableParagraph"/>
              <w:spacing w:before="5"/>
              <w:ind w:left="61" w:right="55"/>
              <w:jc w:val="both"/>
              <w:rPr>
                <w:sz w:val="24"/>
              </w:rPr>
            </w:pPr>
            <w:r>
              <w:rPr>
                <w:sz w:val="24"/>
              </w:rPr>
              <w:t>TA of the facial part of the head. Areas: buccal, parotid-masticatory and deep (borders, vessels and nerves, cellular spaces).</w:t>
            </w:r>
          </w:p>
          <w:p w:rsidR="00683108" w:rsidRDefault="009F4EBE">
            <w:pPr>
              <w:pStyle w:val="TableParagraph"/>
              <w:spacing w:line="270" w:lineRule="atLeast"/>
              <w:ind w:left="61" w:right="53"/>
              <w:jc w:val="both"/>
              <w:rPr>
                <w:sz w:val="24"/>
              </w:rPr>
            </w:pPr>
            <w:r>
              <w:rPr>
                <w:sz w:val="24"/>
              </w:rPr>
              <w:t>Features of arterial and venous blood supply of the face. Connections of facial veins with sinuses of the dura mater. Spread of purulent processes. Pshoaling of facial wounds. Lamellar suture.</w:t>
            </w:r>
          </w:p>
        </w:tc>
        <w:tc>
          <w:tcPr>
            <w:tcW w:w="1434" w:type="dxa"/>
          </w:tcPr>
          <w:p w:rsidR="00683108" w:rsidRDefault="00683108">
            <w:pPr>
              <w:pStyle w:val="TableParagraph"/>
              <w:jc w:val="left"/>
              <w:rPr>
                <w:sz w:val="24"/>
              </w:rPr>
            </w:pPr>
          </w:p>
        </w:tc>
        <w:tc>
          <w:tcPr>
            <w:tcW w:w="1009" w:type="dxa"/>
          </w:tcPr>
          <w:p w:rsidR="00683108" w:rsidRDefault="009F4EBE">
            <w:pPr>
              <w:pStyle w:val="TableParagraph"/>
              <w:ind w:left="34" w:right="33"/>
              <w:rPr>
                <w:sz w:val="24"/>
              </w:rPr>
            </w:pPr>
            <w:r>
              <w:rPr>
                <w:spacing w:val="-10"/>
                <w:sz w:val="24"/>
              </w:rPr>
              <w:t>4</w:t>
            </w:r>
          </w:p>
        </w:tc>
      </w:tr>
      <w:tr w:rsidR="00683108">
        <w:trPr>
          <w:trHeight w:val="1926"/>
        </w:trPr>
        <w:tc>
          <w:tcPr>
            <w:tcW w:w="420" w:type="dxa"/>
          </w:tcPr>
          <w:p w:rsidR="00683108" w:rsidRDefault="009F4EBE">
            <w:pPr>
              <w:pStyle w:val="TableParagraph"/>
              <w:spacing w:line="271" w:lineRule="exact"/>
              <w:ind w:left="15" w:right="5"/>
              <w:rPr>
                <w:sz w:val="24"/>
              </w:rPr>
            </w:pPr>
            <w:r>
              <w:rPr>
                <w:spacing w:val="-5"/>
                <w:sz w:val="24"/>
              </w:rPr>
              <w:t>19</w:t>
            </w:r>
          </w:p>
        </w:tc>
        <w:tc>
          <w:tcPr>
            <w:tcW w:w="6952" w:type="dxa"/>
          </w:tcPr>
          <w:p w:rsidR="00683108" w:rsidRDefault="009F4EBE">
            <w:pPr>
              <w:pStyle w:val="TableParagraph"/>
              <w:spacing w:line="270" w:lineRule="atLeast"/>
              <w:ind w:left="61" w:right="53"/>
              <w:jc w:val="both"/>
              <w:rPr>
                <w:sz w:val="24"/>
              </w:rPr>
            </w:pPr>
            <w:r>
              <w:rPr>
                <w:sz w:val="24"/>
              </w:rPr>
              <w:t xml:space="preserve">TA of the neck. Triangles of the neck. Fascia of the </w:t>
            </w:r>
            <w:r>
              <w:rPr>
                <w:sz w:val="24"/>
              </w:rPr>
              <w:t>neck. Cellular spaces. Lymph nodes. Peculiarities of purulent processes in the neck. Topography of the submandibular and carotid triangles, medial vascular-nerve bundle, cervical plexus, cervical sympathetic trunk. Prescalene and interscalene cellular spac</w:t>
            </w:r>
            <w:r>
              <w:rPr>
                <w:sz w:val="24"/>
              </w:rPr>
              <w:t>es. Surgical approaches to the carotid arteries, ligation of the external carotid artery, ways of</w:t>
            </w:r>
            <w:r>
              <w:rPr>
                <w:spacing w:val="40"/>
                <w:sz w:val="24"/>
              </w:rPr>
              <w:t xml:space="preserve"> </w:t>
            </w:r>
            <w:r>
              <w:rPr>
                <w:sz w:val="24"/>
              </w:rPr>
              <w:t>restoring collateral blood flow.</w:t>
            </w:r>
          </w:p>
        </w:tc>
        <w:tc>
          <w:tcPr>
            <w:tcW w:w="1434" w:type="dxa"/>
          </w:tcPr>
          <w:p w:rsidR="00683108" w:rsidRDefault="00683108">
            <w:pPr>
              <w:pStyle w:val="TableParagraph"/>
              <w:jc w:val="left"/>
              <w:rPr>
                <w:sz w:val="24"/>
              </w:rPr>
            </w:pPr>
          </w:p>
        </w:tc>
        <w:tc>
          <w:tcPr>
            <w:tcW w:w="1009" w:type="dxa"/>
          </w:tcPr>
          <w:p w:rsidR="00683108" w:rsidRDefault="009F4EBE">
            <w:pPr>
              <w:pStyle w:val="TableParagraph"/>
              <w:spacing w:line="271" w:lineRule="exact"/>
              <w:ind w:left="34" w:right="33"/>
              <w:rPr>
                <w:sz w:val="24"/>
              </w:rPr>
            </w:pPr>
            <w:r>
              <w:rPr>
                <w:spacing w:val="-10"/>
                <w:sz w:val="24"/>
              </w:rPr>
              <w:t>4</w:t>
            </w:r>
          </w:p>
        </w:tc>
      </w:tr>
      <w:tr w:rsidR="00683108">
        <w:trPr>
          <w:trHeight w:val="822"/>
        </w:trPr>
        <w:tc>
          <w:tcPr>
            <w:tcW w:w="420" w:type="dxa"/>
          </w:tcPr>
          <w:p w:rsidR="00683108" w:rsidRDefault="009F4EBE">
            <w:pPr>
              <w:pStyle w:val="TableParagraph"/>
              <w:spacing w:line="271" w:lineRule="exact"/>
              <w:ind w:left="15" w:right="5"/>
              <w:rPr>
                <w:sz w:val="24"/>
              </w:rPr>
            </w:pPr>
            <w:r>
              <w:rPr>
                <w:spacing w:val="-5"/>
                <w:sz w:val="24"/>
              </w:rPr>
              <w:t>20</w:t>
            </w:r>
          </w:p>
        </w:tc>
        <w:tc>
          <w:tcPr>
            <w:tcW w:w="6952" w:type="dxa"/>
          </w:tcPr>
          <w:p w:rsidR="00683108" w:rsidRDefault="009F4EBE">
            <w:pPr>
              <w:pStyle w:val="TableParagraph"/>
              <w:spacing w:line="270" w:lineRule="atLeast"/>
              <w:ind w:left="61" w:right="54"/>
              <w:jc w:val="both"/>
              <w:rPr>
                <w:sz w:val="24"/>
              </w:rPr>
            </w:pPr>
            <w:r>
              <w:rPr>
                <w:sz w:val="24"/>
              </w:rPr>
              <w:t>TA</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neck</w:t>
            </w:r>
            <w:r>
              <w:rPr>
                <w:spacing w:val="-3"/>
                <w:sz w:val="24"/>
              </w:rPr>
              <w:t xml:space="preserve"> </w:t>
            </w:r>
            <w:r>
              <w:rPr>
                <w:sz w:val="24"/>
              </w:rPr>
              <w:t>organs.</w:t>
            </w:r>
            <w:r>
              <w:rPr>
                <w:spacing w:val="-3"/>
                <w:sz w:val="24"/>
              </w:rPr>
              <w:t xml:space="preserve"> </w:t>
            </w:r>
            <w:r>
              <w:rPr>
                <w:sz w:val="24"/>
              </w:rPr>
              <w:t>Topography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pharynx,</w:t>
            </w:r>
            <w:r>
              <w:rPr>
                <w:spacing w:val="-3"/>
                <w:sz w:val="24"/>
              </w:rPr>
              <w:t xml:space="preserve"> </w:t>
            </w:r>
            <w:r>
              <w:rPr>
                <w:sz w:val="24"/>
              </w:rPr>
              <w:t>esophagus,</w:t>
            </w:r>
            <w:r>
              <w:rPr>
                <w:spacing w:val="-3"/>
                <w:sz w:val="24"/>
              </w:rPr>
              <w:t xml:space="preserve"> </w:t>
            </w:r>
            <w:r>
              <w:rPr>
                <w:sz w:val="24"/>
              </w:rPr>
              <w:t xml:space="preserve">larynx, trachea, thyroid and parathyroid glands, </w:t>
            </w:r>
            <w:r>
              <w:rPr>
                <w:sz w:val="24"/>
              </w:rPr>
              <w:t>recurrent laryngeal nerve, cervical</w:t>
            </w:r>
            <w:r>
              <w:rPr>
                <w:spacing w:val="-2"/>
                <w:sz w:val="24"/>
              </w:rPr>
              <w:t xml:space="preserve"> </w:t>
            </w:r>
            <w:r>
              <w:rPr>
                <w:sz w:val="24"/>
              </w:rPr>
              <w:t>part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GLP.</w:t>
            </w:r>
            <w:r>
              <w:rPr>
                <w:spacing w:val="1"/>
                <w:sz w:val="24"/>
              </w:rPr>
              <w:t xml:space="preserve"> </w:t>
            </w:r>
            <w:r>
              <w:rPr>
                <w:sz w:val="24"/>
              </w:rPr>
              <w:t>Upper and</w:t>
            </w:r>
            <w:r>
              <w:rPr>
                <w:spacing w:val="1"/>
                <w:sz w:val="24"/>
              </w:rPr>
              <w:t xml:space="preserve"> </w:t>
            </w:r>
            <w:r>
              <w:rPr>
                <w:sz w:val="24"/>
              </w:rPr>
              <w:t>lower</w:t>
            </w:r>
            <w:r>
              <w:rPr>
                <w:spacing w:val="1"/>
                <w:sz w:val="24"/>
              </w:rPr>
              <w:t xml:space="preserve"> </w:t>
            </w:r>
            <w:r>
              <w:rPr>
                <w:sz w:val="24"/>
              </w:rPr>
              <w:t>tracheostomy.</w:t>
            </w:r>
            <w:r>
              <w:rPr>
                <w:spacing w:val="1"/>
                <w:sz w:val="24"/>
              </w:rPr>
              <w:t xml:space="preserve"> </w:t>
            </w:r>
            <w:r>
              <w:rPr>
                <w:sz w:val="24"/>
              </w:rPr>
              <w:t>Technique</w:t>
            </w:r>
            <w:r>
              <w:rPr>
                <w:spacing w:val="1"/>
                <w:sz w:val="24"/>
              </w:rPr>
              <w:t xml:space="preserve"> </w:t>
            </w:r>
            <w:r>
              <w:rPr>
                <w:spacing w:val="-5"/>
                <w:sz w:val="24"/>
              </w:rPr>
              <w:t>of</w:t>
            </w:r>
          </w:p>
        </w:tc>
        <w:tc>
          <w:tcPr>
            <w:tcW w:w="1434" w:type="dxa"/>
          </w:tcPr>
          <w:p w:rsidR="00683108" w:rsidRDefault="00683108">
            <w:pPr>
              <w:pStyle w:val="TableParagraph"/>
              <w:jc w:val="left"/>
              <w:rPr>
                <w:sz w:val="24"/>
              </w:rPr>
            </w:pPr>
          </w:p>
        </w:tc>
        <w:tc>
          <w:tcPr>
            <w:tcW w:w="1009" w:type="dxa"/>
          </w:tcPr>
          <w:p w:rsidR="00683108" w:rsidRDefault="009F4EBE">
            <w:pPr>
              <w:pStyle w:val="TableParagraph"/>
              <w:spacing w:line="271" w:lineRule="exact"/>
              <w:ind w:left="34" w:right="33"/>
              <w:rPr>
                <w:sz w:val="24"/>
              </w:rPr>
            </w:pPr>
            <w:r>
              <w:rPr>
                <w:spacing w:val="-10"/>
                <w:sz w:val="24"/>
              </w:rPr>
              <w:t>4</w:t>
            </w:r>
          </w:p>
        </w:tc>
      </w:tr>
    </w:tbl>
    <w:p w:rsidR="00683108" w:rsidRDefault="00683108">
      <w:pPr>
        <w:pStyle w:val="TableParagraph"/>
        <w:spacing w:line="271" w:lineRule="exact"/>
        <w:rPr>
          <w:sz w:val="24"/>
        </w:rPr>
        <w:sectPr w:rsidR="00683108">
          <w:pgSz w:w="11910" w:h="16840"/>
          <w:pgMar w:top="1100" w:right="566" w:bottom="280" w:left="1275" w:header="720" w:footer="72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0"/>
        <w:gridCol w:w="6952"/>
        <w:gridCol w:w="1417"/>
        <w:gridCol w:w="1025"/>
      </w:tblGrid>
      <w:tr w:rsidR="00683108">
        <w:trPr>
          <w:trHeight w:val="1655"/>
        </w:trPr>
        <w:tc>
          <w:tcPr>
            <w:tcW w:w="420" w:type="dxa"/>
          </w:tcPr>
          <w:p w:rsidR="00683108" w:rsidRDefault="00683108">
            <w:pPr>
              <w:pStyle w:val="TableParagraph"/>
              <w:jc w:val="left"/>
            </w:pPr>
          </w:p>
        </w:tc>
        <w:tc>
          <w:tcPr>
            <w:tcW w:w="6952" w:type="dxa"/>
          </w:tcPr>
          <w:p w:rsidR="00683108" w:rsidRDefault="009F4EBE">
            <w:pPr>
              <w:pStyle w:val="TableParagraph"/>
              <w:spacing w:line="270" w:lineRule="atLeast"/>
              <w:ind w:left="61" w:right="53"/>
              <w:jc w:val="both"/>
              <w:rPr>
                <w:sz w:val="24"/>
              </w:rPr>
            </w:pPr>
            <w:r>
              <w:rPr>
                <w:sz w:val="24"/>
              </w:rPr>
              <w:t>performing subtotal, subfascial resection of the thyroid gland. Operation of drainage of the GLP. Surgical access to the cervical part of the</w:t>
            </w:r>
            <w:r>
              <w:rPr>
                <w:sz w:val="24"/>
              </w:rPr>
              <w:t xml:space="preserve"> esophagus. Cervical vagosympathetic block according to Vishnevsky. Primary surgical treatment of neck wounds. Typical incisions for abscesses and phlegmons of the neck. Puncture and catheterization of the subclavian vein.</w:t>
            </w:r>
          </w:p>
        </w:tc>
        <w:tc>
          <w:tcPr>
            <w:tcW w:w="1417" w:type="dxa"/>
          </w:tcPr>
          <w:p w:rsidR="00683108" w:rsidRDefault="00683108">
            <w:pPr>
              <w:pStyle w:val="TableParagraph"/>
              <w:jc w:val="left"/>
            </w:pPr>
          </w:p>
        </w:tc>
        <w:tc>
          <w:tcPr>
            <w:tcW w:w="1025" w:type="dxa"/>
          </w:tcPr>
          <w:p w:rsidR="00683108" w:rsidRDefault="00683108">
            <w:pPr>
              <w:pStyle w:val="TableParagraph"/>
              <w:jc w:val="left"/>
            </w:pPr>
          </w:p>
        </w:tc>
      </w:tr>
      <w:tr w:rsidR="00683108">
        <w:trPr>
          <w:trHeight w:val="2207"/>
        </w:trPr>
        <w:tc>
          <w:tcPr>
            <w:tcW w:w="420" w:type="dxa"/>
          </w:tcPr>
          <w:p w:rsidR="00683108" w:rsidRDefault="009F4EBE">
            <w:pPr>
              <w:pStyle w:val="TableParagraph"/>
              <w:ind w:left="15" w:right="5"/>
              <w:rPr>
                <w:sz w:val="24"/>
              </w:rPr>
            </w:pPr>
            <w:r>
              <w:rPr>
                <w:spacing w:val="-5"/>
                <w:sz w:val="24"/>
              </w:rPr>
              <w:t>21</w:t>
            </w:r>
          </w:p>
        </w:tc>
        <w:tc>
          <w:tcPr>
            <w:tcW w:w="6952" w:type="dxa"/>
          </w:tcPr>
          <w:p w:rsidR="00683108" w:rsidRDefault="009F4EBE">
            <w:pPr>
              <w:pStyle w:val="TableParagraph"/>
              <w:spacing w:line="270" w:lineRule="atLeast"/>
              <w:ind w:left="61" w:right="53"/>
              <w:jc w:val="both"/>
              <w:rPr>
                <w:sz w:val="24"/>
              </w:rPr>
            </w:pPr>
            <w:r>
              <w:rPr>
                <w:sz w:val="24"/>
              </w:rPr>
              <w:t xml:space="preserve">Thoracic thoracic surgery. </w:t>
            </w:r>
            <w:r>
              <w:rPr>
                <w:sz w:val="24"/>
              </w:rPr>
              <w:t xml:space="preserve">Topography of the intercostal space. Topography of the mammary gland. Topography of the diaphragm. Surgical operations for mastitis. Sectoral resection of the mammary gland. Radical mastectomy according to Holstedt. Puncture of the pleural cavity. Primary </w:t>
            </w:r>
            <w:r>
              <w:rPr>
                <w:sz w:val="24"/>
              </w:rPr>
              <w:t>surgical treatment of chest wall wounds. Thoracotomy for access to the organs of the chest cavity. The concept of diaphragmatic hernias and methods of treatment. Primary surgical treatment of chest wounds with open pneumothorax.</w:t>
            </w:r>
          </w:p>
        </w:tc>
        <w:tc>
          <w:tcPr>
            <w:tcW w:w="1417" w:type="dxa"/>
          </w:tcPr>
          <w:p w:rsidR="00683108" w:rsidRDefault="00683108">
            <w:pPr>
              <w:pStyle w:val="TableParagraph"/>
              <w:jc w:val="left"/>
            </w:pPr>
          </w:p>
        </w:tc>
        <w:tc>
          <w:tcPr>
            <w:tcW w:w="1025" w:type="dxa"/>
          </w:tcPr>
          <w:p w:rsidR="00683108" w:rsidRDefault="009F4EBE">
            <w:pPr>
              <w:pStyle w:val="TableParagraph"/>
              <w:ind w:left="19"/>
              <w:rPr>
                <w:sz w:val="24"/>
              </w:rPr>
            </w:pPr>
            <w:r>
              <w:rPr>
                <w:spacing w:val="-10"/>
                <w:sz w:val="24"/>
              </w:rPr>
              <w:t>4</w:t>
            </w:r>
          </w:p>
        </w:tc>
      </w:tr>
      <w:tr w:rsidR="00683108">
        <w:trPr>
          <w:trHeight w:val="1103"/>
        </w:trPr>
        <w:tc>
          <w:tcPr>
            <w:tcW w:w="420" w:type="dxa"/>
          </w:tcPr>
          <w:p w:rsidR="00683108" w:rsidRDefault="009F4EBE">
            <w:pPr>
              <w:pStyle w:val="TableParagraph"/>
              <w:ind w:left="15" w:right="5"/>
              <w:rPr>
                <w:sz w:val="24"/>
              </w:rPr>
            </w:pPr>
            <w:r>
              <w:rPr>
                <w:spacing w:val="-5"/>
                <w:sz w:val="24"/>
              </w:rPr>
              <w:t>22</w:t>
            </w:r>
          </w:p>
        </w:tc>
        <w:tc>
          <w:tcPr>
            <w:tcW w:w="6952" w:type="dxa"/>
          </w:tcPr>
          <w:p w:rsidR="00683108" w:rsidRDefault="009F4EBE">
            <w:pPr>
              <w:pStyle w:val="TableParagraph"/>
              <w:spacing w:line="270" w:lineRule="atLeast"/>
              <w:ind w:left="4"/>
              <w:jc w:val="both"/>
              <w:rPr>
                <w:sz w:val="24"/>
              </w:rPr>
            </w:pPr>
            <w:r>
              <w:rPr>
                <w:sz w:val="24"/>
              </w:rPr>
              <w:t xml:space="preserve">Fundamentals of </w:t>
            </w:r>
            <w:r>
              <w:rPr>
                <w:sz w:val="24"/>
              </w:rPr>
              <w:t>cardiopulmonary resuscitation. Definition of clinical, biological, social death, Topographical anatomical substantiation of CPR</w:t>
            </w:r>
            <w:r>
              <w:rPr>
                <w:spacing w:val="-3"/>
                <w:sz w:val="24"/>
              </w:rPr>
              <w:t xml:space="preserve"> </w:t>
            </w:r>
            <w:r>
              <w:rPr>
                <w:sz w:val="24"/>
              </w:rPr>
              <w:t>principles.</w:t>
            </w:r>
            <w:r>
              <w:rPr>
                <w:spacing w:val="-3"/>
                <w:sz w:val="24"/>
              </w:rPr>
              <w:t xml:space="preserve"> </w:t>
            </w:r>
            <w:r>
              <w:rPr>
                <w:sz w:val="24"/>
              </w:rPr>
              <w:t>Stages.</w:t>
            </w:r>
            <w:r>
              <w:rPr>
                <w:spacing w:val="-3"/>
                <w:sz w:val="24"/>
              </w:rPr>
              <w:t xml:space="preserve"> </w:t>
            </w:r>
            <w:r>
              <w:rPr>
                <w:sz w:val="24"/>
              </w:rPr>
              <w:t>CPR</w:t>
            </w:r>
            <w:r>
              <w:rPr>
                <w:spacing w:val="-3"/>
                <w:sz w:val="24"/>
              </w:rPr>
              <w:t xml:space="preserve"> </w:t>
            </w:r>
            <w:r>
              <w:rPr>
                <w:sz w:val="24"/>
              </w:rPr>
              <w:t>technique.</w:t>
            </w:r>
            <w:r>
              <w:rPr>
                <w:spacing w:val="-3"/>
                <w:sz w:val="24"/>
              </w:rPr>
              <w:t xml:space="preserve"> </w:t>
            </w:r>
            <w:r>
              <w:rPr>
                <w:sz w:val="24"/>
              </w:rPr>
              <w:t>Indications.</w:t>
            </w:r>
            <w:r>
              <w:rPr>
                <w:spacing w:val="-3"/>
                <w:sz w:val="24"/>
              </w:rPr>
              <w:t xml:space="preserve"> </w:t>
            </w:r>
            <w:r>
              <w:rPr>
                <w:sz w:val="24"/>
              </w:rPr>
              <w:t>Evaluation</w:t>
            </w:r>
            <w:r>
              <w:rPr>
                <w:spacing w:val="-3"/>
                <w:sz w:val="24"/>
              </w:rPr>
              <w:t xml:space="preserve"> </w:t>
            </w:r>
            <w:r>
              <w:rPr>
                <w:sz w:val="24"/>
              </w:rPr>
              <w:t>criteria. Typical errors.</w:t>
            </w:r>
          </w:p>
        </w:tc>
        <w:tc>
          <w:tcPr>
            <w:tcW w:w="1417" w:type="dxa"/>
          </w:tcPr>
          <w:p w:rsidR="00683108" w:rsidRDefault="009F4EBE">
            <w:pPr>
              <w:pStyle w:val="TableParagraph"/>
              <w:ind w:left="731"/>
              <w:jc w:val="left"/>
              <w:rPr>
                <w:sz w:val="24"/>
              </w:rPr>
            </w:pPr>
            <w:r>
              <w:rPr>
                <w:spacing w:val="-5"/>
                <w:sz w:val="24"/>
              </w:rPr>
              <w:t>ПП</w:t>
            </w:r>
          </w:p>
        </w:tc>
        <w:tc>
          <w:tcPr>
            <w:tcW w:w="1025" w:type="dxa"/>
          </w:tcPr>
          <w:p w:rsidR="00683108" w:rsidRDefault="009F4EBE">
            <w:pPr>
              <w:pStyle w:val="TableParagraph"/>
              <w:ind w:left="19"/>
              <w:rPr>
                <w:sz w:val="24"/>
              </w:rPr>
            </w:pPr>
            <w:r>
              <w:rPr>
                <w:spacing w:val="-10"/>
                <w:sz w:val="24"/>
              </w:rPr>
              <w:t>4</w:t>
            </w:r>
          </w:p>
        </w:tc>
      </w:tr>
      <w:tr w:rsidR="00683108">
        <w:trPr>
          <w:trHeight w:val="1931"/>
        </w:trPr>
        <w:tc>
          <w:tcPr>
            <w:tcW w:w="420" w:type="dxa"/>
          </w:tcPr>
          <w:p w:rsidR="00683108" w:rsidRDefault="009F4EBE">
            <w:pPr>
              <w:pStyle w:val="TableParagraph"/>
              <w:ind w:left="15" w:right="5"/>
              <w:rPr>
                <w:sz w:val="24"/>
              </w:rPr>
            </w:pPr>
            <w:r>
              <w:rPr>
                <w:spacing w:val="-5"/>
                <w:sz w:val="24"/>
              </w:rPr>
              <w:t>23</w:t>
            </w:r>
          </w:p>
        </w:tc>
        <w:tc>
          <w:tcPr>
            <w:tcW w:w="6952" w:type="dxa"/>
          </w:tcPr>
          <w:p w:rsidR="00683108" w:rsidRDefault="009F4EBE">
            <w:pPr>
              <w:pStyle w:val="TableParagraph"/>
              <w:spacing w:line="270" w:lineRule="atLeast"/>
              <w:ind w:left="4" w:right="-15"/>
              <w:jc w:val="both"/>
              <w:rPr>
                <w:sz w:val="24"/>
              </w:rPr>
            </w:pPr>
            <w:r>
              <w:rPr>
                <w:sz w:val="24"/>
              </w:rPr>
              <w:t xml:space="preserve">Thoracic TA. Topography of the </w:t>
            </w:r>
            <w:r>
              <w:rPr>
                <w:sz w:val="24"/>
              </w:rPr>
              <w:t>mediastinum and its sections. Mediastinal vessels. Pericardium structure. Rationale and technique of pericardial puncture according to Larrey. Heart topography, blood supply, innervation. Heart suture. Surgical treatment of coronary heart disease. Topograp</w:t>
            </w:r>
            <w:r>
              <w:rPr>
                <w:sz w:val="24"/>
              </w:rPr>
              <w:t>hy of the posterior mediastinal organs. Surgical anatomy of the lungs. Division of the lung into lobes, segments. Concept of pulmonectomy, lobectomy.</w:t>
            </w:r>
          </w:p>
        </w:tc>
        <w:tc>
          <w:tcPr>
            <w:tcW w:w="1417" w:type="dxa"/>
          </w:tcPr>
          <w:p w:rsidR="00683108" w:rsidRDefault="00683108">
            <w:pPr>
              <w:pStyle w:val="TableParagraph"/>
              <w:jc w:val="left"/>
            </w:pPr>
          </w:p>
        </w:tc>
        <w:tc>
          <w:tcPr>
            <w:tcW w:w="1025" w:type="dxa"/>
          </w:tcPr>
          <w:p w:rsidR="00683108" w:rsidRDefault="009F4EBE">
            <w:pPr>
              <w:pStyle w:val="TableParagraph"/>
              <w:ind w:left="19"/>
              <w:rPr>
                <w:sz w:val="24"/>
              </w:rPr>
            </w:pPr>
            <w:r>
              <w:rPr>
                <w:spacing w:val="-10"/>
                <w:sz w:val="24"/>
              </w:rPr>
              <w:t>4</w:t>
            </w:r>
          </w:p>
        </w:tc>
      </w:tr>
      <w:tr w:rsidR="00683108">
        <w:trPr>
          <w:trHeight w:val="3587"/>
        </w:trPr>
        <w:tc>
          <w:tcPr>
            <w:tcW w:w="420" w:type="dxa"/>
          </w:tcPr>
          <w:p w:rsidR="00683108" w:rsidRDefault="009F4EBE">
            <w:pPr>
              <w:pStyle w:val="TableParagraph"/>
              <w:ind w:left="15" w:right="5"/>
              <w:rPr>
                <w:sz w:val="24"/>
              </w:rPr>
            </w:pPr>
            <w:r>
              <w:rPr>
                <w:spacing w:val="-5"/>
                <w:sz w:val="24"/>
              </w:rPr>
              <w:t>24</w:t>
            </w:r>
          </w:p>
        </w:tc>
        <w:tc>
          <w:tcPr>
            <w:tcW w:w="6952" w:type="dxa"/>
          </w:tcPr>
          <w:p w:rsidR="00683108" w:rsidRDefault="009F4EBE">
            <w:pPr>
              <w:pStyle w:val="TableParagraph"/>
              <w:spacing w:line="270" w:lineRule="atLeast"/>
              <w:ind w:left="61" w:right="53"/>
              <w:jc w:val="both"/>
              <w:rPr>
                <w:sz w:val="24"/>
              </w:rPr>
            </w:pPr>
            <w:r>
              <w:rPr>
                <w:sz w:val="24"/>
              </w:rPr>
              <w:t xml:space="preserve">Operative surgery and topographic anatomy of the anterolateral abdominal wall. Division into </w:t>
            </w:r>
            <w:r>
              <w:rPr>
                <w:sz w:val="24"/>
              </w:rPr>
              <w:t>regions. Projection of the white line of the abdomen, sheath of the rectus abdominis muscles, umbilical ring. Places</w:t>
            </w:r>
            <w:r>
              <w:rPr>
                <w:spacing w:val="-4"/>
                <w:sz w:val="24"/>
              </w:rPr>
              <w:t xml:space="preserve"> </w:t>
            </w:r>
            <w:r>
              <w:rPr>
                <w:sz w:val="24"/>
              </w:rPr>
              <w:t>where</w:t>
            </w:r>
            <w:r>
              <w:rPr>
                <w:spacing w:val="-4"/>
                <w:sz w:val="24"/>
              </w:rPr>
              <w:t xml:space="preserve"> </w:t>
            </w:r>
            <w:r>
              <w:rPr>
                <w:sz w:val="24"/>
              </w:rPr>
              <w:t>external</w:t>
            </w:r>
            <w:r>
              <w:rPr>
                <w:spacing w:val="-4"/>
                <w:sz w:val="24"/>
              </w:rPr>
              <w:t xml:space="preserve"> </w:t>
            </w:r>
            <w:r>
              <w:rPr>
                <w:sz w:val="24"/>
              </w:rPr>
              <w:t>abdominal</w:t>
            </w:r>
            <w:r>
              <w:rPr>
                <w:spacing w:val="-4"/>
                <w:sz w:val="24"/>
              </w:rPr>
              <w:t xml:space="preserve"> </w:t>
            </w:r>
            <w:r>
              <w:rPr>
                <w:sz w:val="24"/>
              </w:rPr>
              <w:t>hernias</w:t>
            </w:r>
            <w:r>
              <w:rPr>
                <w:spacing w:val="-4"/>
                <w:sz w:val="24"/>
              </w:rPr>
              <w:t xml:space="preserve"> </w:t>
            </w:r>
            <w:r>
              <w:rPr>
                <w:sz w:val="24"/>
              </w:rPr>
              <w:t>may</w:t>
            </w:r>
            <w:r>
              <w:rPr>
                <w:spacing w:val="-4"/>
                <w:sz w:val="24"/>
              </w:rPr>
              <w:t xml:space="preserve"> </w:t>
            </w:r>
            <w:r>
              <w:rPr>
                <w:sz w:val="24"/>
              </w:rPr>
              <w:t>occur;</w:t>
            </w:r>
            <w:r>
              <w:rPr>
                <w:spacing w:val="-4"/>
                <w:sz w:val="24"/>
              </w:rPr>
              <w:t xml:space="preserve"> </w:t>
            </w:r>
            <w:r>
              <w:rPr>
                <w:sz w:val="24"/>
              </w:rPr>
              <w:t>topography</w:t>
            </w:r>
            <w:r>
              <w:rPr>
                <w:spacing w:val="-4"/>
                <w:sz w:val="24"/>
              </w:rPr>
              <w:t xml:space="preserve"> </w:t>
            </w:r>
            <w:r>
              <w:rPr>
                <w:sz w:val="24"/>
              </w:rPr>
              <w:t>of</w:t>
            </w:r>
            <w:r>
              <w:rPr>
                <w:spacing w:val="-4"/>
                <w:sz w:val="24"/>
              </w:rPr>
              <w:t xml:space="preserve"> </w:t>
            </w:r>
            <w:r>
              <w:rPr>
                <w:sz w:val="24"/>
              </w:rPr>
              <w:t>the inguinal canal. The process of testicle descent into the scrotum, features of</w:t>
            </w:r>
            <w:r>
              <w:rPr>
                <w:sz w:val="24"/>
              </w:rPr>
              <w:t xml:space="preserve"> congenital inguinal hernia. Topography of the inguinal canal</w:t>
            </w:r>
            <w:r>
              <w:rPr>
                <w:spacing w:val="-1"/>
                <w:sz w:val="24"/>
              </w:rPr>
              <w:t xml:space="preserve"> </w:t>
            </w:r>
            <w:r>
              <w:rPr>
                <w:sz w:val="24"/>
              </w:rPr>
              <w:t>in</w:t>
            </w:r>
            <w:r>
              <w:rPr>
                <w:spacing w:val="-1"/>
                <w:sz w:val="24"/>
              </w:rPr>
              <w:t xml:space="preserve"> </w:t>
            </w:r>
            <w:r>
              <w:rPr>
                <w:sz w:val="24"/>
              </w:rPr>
              <w:t>direct</w:t>
            </w:r>
            <w:r>
              <w:rPr>
                <w:spacing w:val="-1"/>
                <w:sz w:val="24"/>
              </w:rPr>
              <w:t xml:space="preserve"> </w:t>
            </w:r>
            <w:r>
              <w:rPr>
                <w:sz w:val="24"/>
              </w:rPr>
              <w:t>and</w:t>
            </w:r>
            <w:r>
              <w:rPr>
                <w:spacing w:val="-1"/>
                <w:sz w:val="24"/>
              </w:rPr>
              <w:t xml:space="preserve"> </w:t>
            </w:r>
            <w:r>
              <w:rPr>
                <w:sz w:val="24"/>
              </w:rPr>
              <w:t>oblique</w:t>
            </w:r>
            <w:r>
              <w:rPr>
                <w:spacing w:val="-1"/>
                <w:sz w:val="24"/>
              </w:rPr>
              <w:t xml:space="preserve"> </w:t>
            </w:r>
            <w:r>
              <w:rPr>
                <w:sz w:val="24"/>
              </w:rPr>
              <w:t>hernias.</w:t>
            </w:r>
            <w:r>
              <w:rPr>
                <w:spacing w:val="-1"/>
                <w:sz w:val="24"/>
              </w:rPr>
              <w:t xml:space="preserve"> </w:t>
            </w:r>
            <w:r>
              <w:rPr>
                <w:sz w:val="24"/>
              </w:rPr>
              <w:t>Sliding</w:t>
            </w:r>
            <w:r>
              <w:rPr>
                <w:spacing w:val="-1"/>
                <w:sz w:val="24"/>
              </w:rPr>
              <w:t xml:space="preserve"> </w:t>
            </w:r>
            <w:r>
              <w:rPr>
                <w:sz w:val="24"/>
              </w:rPr>
              <w:t>inguinal</w:t>
            </w:r>
            <w:r>
              <w:rPr>
                <w:spacing w:val="-1"/>
                <w:sz w:val="24"/>
              </w:rPr>
              <w:t xml:space="preserve"> </w:t>
            </w:r>
            <w:r>
              <w:rPr>
                <w:sz w:val="24"/>
              </w:rPr>
              <w:t>hernia.</w:t>
            </w:r>
            <w:r>
              <w:rPr>
                <w:spacing w:val="-1"/>
                <w:sz w:val="24"/>
              </w:rPr>
              <w:t xml:space="preserve"> </w:t>
            </w:r>
            <w:r>
              <w:rPr>
                <w:sz w:val="24"/>
              </w:rPr>
              <w:t>Operations for inguinal hernias. Plastic surgery of the anterior wall of the inguinal canal according to Girard-Spasokukotsky, Kimbarovsky</w:t>
            </w:r>
            <w:r>
              <w:rPr>
                <w:sz w:val="24"/>
              </w:rPr>
              <w:t>, Postempsky. Plastic surgery of the posterior wall of the inguinal canal according to Bassini. Operations for umbilical hernias (according to Lexer, Mayo, Sapezhko), for hernias of the white line of the abdomen, laparotomy, surgical approaches to the abdo</w:t>
            </w:r>
            <w:r>
              <w:rPr>
                <w:sz w:val="24"/>
              </w:rPr>
              <w:t>minal organs.</w:t>
            </w:r>
          </w:p>
        </w:tc>
        <w:tc>
          <w:tcPr>
            <w:tcW w:w="1417" w:type="dxa"/>
          </w:tcPr>
          <w:p w:rsidR="00683108" w:rsidRDefault="00683108">
            <w:pPr>
              <w:pStyle w:val="TableParagraph"/>
              <w:jc w:val="left"/>
            </w:pPr>
          </w:p>
        </w:tc>
        <w:tc>
          <w:tcPr>
            <w:tcW w:w="1025" w:type="dxa"/>
          </w:tcPr>
          <w:p w:rsidR="00683108" w:rsidRDefault="009F4EBE">
            <w:pPr>
              <w:pStyle w:val="TableParagraph"/>
              <w:ind w:left="19"/>
              <w:rPr>
                <w:sz w:val="24"/>
              </w:rPr>
            </w:pPr>
            <w:r>
              <w:rPr>
                <w:spacing w:val="-10"/>
                <w:sz w:val="24"/>
              </w:rPr>
              <w:t>4</w:t>
            </w:r>
          </w:p>
        </w:tc>
      </w:tr>
      <w:tr w:rsidR="00683108">
        <w:trPr>
          <w:trHeight w:val="1609"/>
        </w:trPr>
        <w:tc>
          <w:tcPr>
            <w:tcW w:w="420" w:type="dxa"/>
          </w:tcPr>
          <w:p w:rsidR="00683108" w:rsidRDefault="009F4EBE">
            <w:pPr>
              <w:pStyle w:val="TableParagraph"/>
              <w:spacing w:before="45"/>
              <w:ind w:left="15" w:right="5"/>
              <w:rPr>
                <w:sz w:val="20"/>
              </w:rPr>
            </w:pPr>
            <w:r>
              <w:rPr>
                <w:spacing w:val="-5"/>
                <w:sz w:val="20"/>
              </w:rPr>
              <w:t>25</w:t>
            </w:r>
          </w:p>
        </w:tc>
        <w:tc>
          <w:tcPr>
            <w:tcW w:w="6952" w:type="dxa"/>
          </w:tcPr>
          <w:p w:rsidR="00683108" w:rsidRDefault="009F4EBE">
            <w:pPr>
              <w:pStyle w:val="TableParagraph"/>
              <w:spacing w:line="230" w:lineRule="atLeast"/>
              <w:ind w:left="61" w:right="49"/>
              <w:jc w:val="both"/>
              <w:rPr>
                <w:sz w:val="20"/>
              </w:rPr>
            </w:pPr>
            <w:r>
              <w:rPr>
                <w:sz w:val="20"/>
              </w:rPr>
              <w:t xml:space="preserve">TA of the peritoneum: floors, sacs, canals, sinuses, their clinical significance. Laparotomy. Revision of the abdominal organs in case of injuries and inflammatory processes. Topography of the stomach: holotopy, skeletotopy, syntopy, </w:t>
            </w:r>
            <w:r>
              <w:rPr>
                <w:sz w:val="20"/>
              </w:rPr>
              <w:t>ligaments, blood supply, innervation, lymph drainage. Stomach surgeries: suturing of a perforated ulcer. Gastrostomy according to Witzel, Stamm-Senn-Kader, Toprover. Gastric resection according to Bilroth-1 and Bilroth-2. Vagotomy (stem, selective, proxima</w:t>
            </w:r>
            <w:r>
              <w:rPr>
                <w:sz w:val="20"/>
              </w:rPr>
              <w:t>l). Pyloroplasty. Gastrectomy.</w:t>
            </w:r>
          </w:p>
        </w:tc>
        <w:tc>
          <w:tcPr>
            <w:tcW w:w="1417" w:type="dxa"/>
          </w:tcPr>
          <w:p w:rsidR="00683108" w:rsidRDefault="00683108">
            <w:pPr>
              <w:pStyle w:val="TableParagraph"/>
              <w:jc w:val="left"/>
            </w:pPr>
          </w:p>
        </w:tc>
        <w:tc>
          <w:tcPr>
            <w:tcW w:w="1025" w:type="dxa"/>
          </w:tcPr>
          <w:p w:rsidR="00683108" w:rsidRDefault="009F4EBE">
            <w:pPr>
              <w:pStyle w:val="TableParagraph"/>
              <w:ind w:left="19"/>
              <w:rPr>
                <w:sz w:val="24"/>
              </w:rPr>
            </w:pPr>
            <w:r>
              <w:rPr>
                <w:spacing w:val="-10"/>
                <w:sz w:val="24"/>
              </w:rPr>
              <w:t>4</w:t>
            </w:r>
          </w:p>
        </w:tc>
      </w:tr>
    </w:tbl>
    <w:p w:rsidR="00683108" w:rsidRDefault="00683108">
      <w:pPr>
        <w:pStyle w:val="TableParagraph"/>
        <w:rPr>
          <w:sz w:val="24"/>
        </w:rPr>
        <w:sectPr w:rsidR="00683108">
          <w:type w:val="continuous"/>
          <w:pgSz w:w="11910" w:h="16840"/>
          <w:pgMar w:top="1100" w:right="566" w:bottom="280" w:left="1275" w:header="720" w:footer="72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0"/>
        <w:gridCol w:w="6952"/>
        <w:gridCol w:w="1417"/>
        <w:gridCol w:w="1025"/>
      </w:tblGrid>
      <w:tr w:rsidR="00683108">
        <w:trPr>
          <w:trHeight w:val="2483"/>
        </w:trPr>
        <w:tc>
          <w:tcPr>
            <w:tcW w:w="420" w:type="dxa"/>
          </w:tcPr>
          <w:p w:rsidR="00683108" w:rsidRDefault="009F4EBE">
            <w:pPr>
              <w:pStyle w:val="TableParagraph"/>
              <w:ind w:left="15" w:right="5"/>
              <w:rPr>
                <w:sz w:val="24"/>
              </w:rPr>
            </w:pPr>
            <w:r>
              <w:rPr>
                <w:spacing w:val="-5"/>
                <w:sz w:val="24"/>
              </w:rPr>
              <w:lastRenderedPageBreak/>
              <w:t>26</w:t>
            </w:r>
          </w:p>
        </w:tc>
        <w:tc>
          <w:tcPr>
            <w:tcW w:w="6952" w:type="dxa"/>
          </w:tcPr>
          <w:p w:rsidR="00683108" w:rsidRDefault="009F4EBE">
            <w:pPr>
              <w:pStyle w:val="TableParagraph"/>
              <w:spacing w:line="270" w:lineRule="atLeast"/>
              <w:ind w:left="61" w:right="52"/>
              <w:jc w:val="both"/>
              <w:rPr>
                <w:sz w:val="24"/>
              </w:rPr>
            </w:pPr>
            <w:r>
              <w:rPr>
                <w:sz w:val="24"/>
              </w:rPr>
              <w:t>TA of the abdominal cavity. Surgical anatomy of the liver,</w:t>
            </w:r>
            <w:r>
              <w:rPr>
                <w:spacing w:val="40"/>
                <w:sz w:val="24"/>
              </w:rPr>
              <w:t xml:space="preserve"> </w:t>
            </w:r>
            <w:r>
              <w:rPr>
                <w:sz w:val="24"/>
              </w:rPr>
              <w:t xml:space="preserve">extrahepatic bile ducts, gallbladder, pancreas, duodenum, spleen (holotopy, skeletotopy, syntopy, innervation, lymph drainage, ligamentous </w:t>
            </w:r>
            <w:r>
              <w:rPr>
                <w:sz w:val="24"/>
              </w:rPr>
              <w:t>apparatus). Liver suture. Liver resection. Cholecystectomy (from the neck to the bottom). Surgery for portal hypertension. Tanner and Paciora operations. Suturing of the veins of the esophagus and cardia. Cholecystostomy. Choledochotomy. Biliodigestive ana</w:t>
            </w:r>
            <w:r>
              <w:rPr>
                <w:sz w:val="24"/>
              </w:rPr>
              <w:t>stomoses. Splenectomy. Pancreatoduodenal resection. Thoracolaparotomy</w:t>
            </w:r>
          </w:p>
        </w:tc>
        <w:tc>
          <w:tcPr>
            <w:tcW w:w="1417" w:type="dxa"/>
          </w:tcPr>
          <w:p w:rsidR="00683108" w:rsidRDefault="00683108">
            <w:pPr>
              <w:pStyle w:val="TableParagraph"/>
              <w:jc w:val="left"/>
              <w:rPr>
                <w:sz w:val="24"/>
              </w:rPr>
            </w:pPr>
          </w:p>
        </w:tc>
        <w:tc>
          <w:tcPr>
            <w:tcW w:w="1025" w:type="dxa"/>
          </w:tcPr>
          <w:p w:rsidR="00683108" w:rsidRDefault="009F4EBE">
            <w:pPr>
              <w:pStyle w:val="TableParagraph"/>
              <w:ind w:left="19"/>
              <w:rPr>
                <w:sz w:val="24"/>
              </w:rPr>
            </w:pPr>
            <w:r>
              <w:rPr>
                <w:spacing w:val="-10"/>
                <w:sz w:val="24"/>
              </w:rPr>
              <w:t>4</w:t>
            </w:r>
          </w:p>
        </w:tc>
      </w:tr>
      <w:tr w:rsidR="00683108">
        <w:trPr>
          <w:trHeight w:val="2483"/>
        </w:trPr>
        <w:tc>
          <w:tcPr>
            <w:tcW w:w="420" w:type="dxa"/>
          </w:tcPr>
          <w:p w:rsidR="00683108" w:rsidRDefault="009F4EBE">
            <w:pPr>
              <w:pStyle w:val="TableParagraph"/>
              <w:ind w:left="15" w:right="5"/>
              <w:rPr>
                <w:sz w:val="24"/>
              </w:rPr>
            </w:pPr>
            <w:r>
              <w:rPr>
                <w:spacing w:val="-5"/>
                <w:sz w:val="24"/>
              </w:rPr>
              <w:t>27</w:t>
            </w:r>
          </w:p>
        </w:tc>
        <w:tc>
          <w:tcPr>
            <w:tcW w:w="6952" w:type="dxa"/>
          </w:tcPr>
          <w:p w:rsidR="00683108" w:rsidRDefault="009F4EBE">
            <w:pPr>
              <w:pStyle w:val="TableParagraph"/>
              <w:spacing w:line="270" w:lineRule="atLeast"/>
              <w:ind w:left="61" w:right="51"/>
              <w:jc w:val="both"/>
              <w:rPr>
                <w:sz w:val="24"/>
              </w:rPr>
            </w:pPr>
            <w:r>
              <w:rPr>
                <w:sz w:val="24"/>
              </w:rPr>
              <w:t xml:space="preserve">TA of the abdominal cavity. Topography of the jejunum, ileum and colon, intestinal sutures, application technique. Types of intestinal anastomoses. Resection of the small </w:t>
            </w:r>
            <w:r>
              <w:rPr>
                <w:sz w:val="24"/>
              </w:rPr>
              <w:t>intestine. Appendectomy. Application of an artificial anus. Hemicolectomy. Hartmann's operation. Topography of the mesenteric part of the small intestine. Topography of the large intestine (cecum, appendix, ascending, transverse colon, descending, sigmoid)</w:t>
            </w:r>
            <w:r>
              <w:rPr>
                <w:sz w:val="24"/>
              </w:rPr>
              <w:t>. Holotopy, syntopy, blood supply, innervation, lymph drainage. Drainage of the abdominal</w:t>
            </w:r>
            <w:r>
              <w:rPr>
                <w:spacing w:val="40"/>
                <w:sz w:val="24"/>
              </w:rPr>
              <w:t xml:space="preserve"> </w:t>
            </w:r>
            <w:r>
              <w:rPr>
                <w:spacing w:val="-2"/>
                <w:sz w:val="24"/>
              </w:rPr>
              <w:t>cavity.</w:t>
            </w:r>
          </w:p>
        </w:tc>
        <w:tc>
          <w:tcPr>
            <w:tcW w:w="1417" w:type="dxa"/>
          </w:tcPr>
          <w:p w:rsidR="00683108" w:rsidRDefault="00683108">
            <w:pPr>
              <w:pStyle w:val="TableParagraph"/>
              <w:jc w:val="left"/>
              <w:rPr>
                <w:sz w:val="24"/>
              </w:rPr>
            </w:pPr>
          </w:p>
        </w:tc>
        <w:tc>
          <w:tcPr>
            <w:tcW w:w="1025" w:type="dxa"/>
          </w:tcPr>
          <w:p w:rsidR="00683108" w:rsidRDefault="009F4EBE">
            <w:pPr>
              <w:pStyle w:val="TableParagraph"/>
              <w:ind w:left="19"/>
              <w:rPr>
                <w:sz w:val="24"/>
              </w:rPr>
            </w:pPr>
            <w:r>
              <w:rPr>
                <w:spacing w:val="-10"/>
                <w:sz w:val="24"/>
              </w:rPr>
              <w:t>4</w:t>
            </w:r>
          </w:p>
        </w:tc>
      </w:tr>
      <w:tr w:rsidR="00683108">
        <w:trPr>
          <w:trHeight w:val="827"/>
        </w:trPr>
        <w:tc>
          <w:tcPr>
            <w:tcW w:w="420" w:type="dxa"/>
          </w:tcPr>
          <w:p w:rsidR="00683108" w:rsidRDefault="009F4EBE">
            <w:pPr>
              <w:pStyle w:val="TableParagraph"/>
              <w:ind w:left="15" w:right="5"/>
              <w:rPr>
                <w:sz w:val="24"/>
              </w:rPr>
            </w:pPr>
            <w:r>
              <w:rPr>
                <w:spacing w:val="-5"/>
                <w:sz w:val="24"/>
              </w:rPr>
              <w:t>28</w:t>
            </w:r>
          </w:p>
        </w:tc>
        <w:tc>
          <w:tcPr>
            <w:tcW w:w="6952" w:type="dxa"/>
          </w:tcPr>
          <w:p w:rsidR="00683108" w:rsidRDefault="009F4EBE">
            <w:pPr>
              <w:pStyle w:val="TableParagraph"/>
              <w:spacing w:line="270" w:lineRule="atLeast"/>
              <w:ind w:left="61" w:right="54"/>
              <w:jc w:val="both"/>
              <w:rPr>
                <w:sz w:val="24"/>
              </w:rPr>
            </w:pPr>
            <w:r>
              <w:rPr>
                <w:sz w:val="24"/>
              </w:rPr>
              <w:t>TA of the lumbar region TA of the retroperitoneal space. Cellular spaces, approaches to them. Organs, vessels and nerves of the retroperitoneal space.</w:t>
            </w:r>
          </w:p>
        </w:tc>
        <w:tc>
          <w:tcPr>
            <w:tcW w:w="1417" w:type="dxa"/>
          </w:tcPr>
          <w:p w:rsidR="00683108" w:rsidRDefault="00683108">
            <w:pPr>
              <w:pStyle w:val="TableParagraph"/>
              <w:jc w:val="left"/>
              <w:rPr>
                <w:sz w:val="24"/>
              </w:rPr>
            </w:pPr>
          </w:p>
        </w:tc>
        <w:tc>
          <w:tcPr>
            <w:tcW w:w="1025" w:type="dxa"/>
          </w:tcPr>
          <w:p w:rsidR="00683108" w:rsidRDefault="009F4EBE">
            <w:pPr>
              <w:pStyle w:val="TableParagraph"/>
              <w:ind w:left="19"/>
              <w:rPr>
                <w:sz w:val="24"/>
              </w:rPr>
            </w:pPr>
            <w:r>
              <w:rPr>
                <w:spacing w:val="-10"/>
                <w:sz w:val="24"/>
              </w:rPr>
              <w:t>4</w:t>
            </w:r>
          </w:p>
        </w:tc>
      </w:tr>
      <w:tr w:rsidR="00683108">
        <w:trPr>
          <w:trHeight w:val="316"/>
        </w:trPr>
        <w:tc>
          <w:tcPr>
            <w:tcW w:w="420" w:type="dxa"/>
          </w:tcPr>
          <w:p w:rsidR="00683108" w:rsidRDefault="009F4EBE">
            <w:pPr>
              <w:pStyle w:val="TableParagraph"/>
              <w:ind w:left="15" w:right="5"/>
              <w:rPr>
                <w:sz w:val="24"/>
              </w:rPr>
            </w:pPr>
            <w:r>
              <w:rPr>
                <w:spacing w:val="-5"/>
                <w:sz w:val="24"/>
              </w:rPr>
              <w:t>29</w:t>
            </w:r>
          </w:p>
        </w:tc>
        <w:tc>
          <w:tcPr>
            <w:tcW w:w="6952" w:type="dxa"/>
          </w:tcPr>
          <w:p w:rsidR="00683108" w:rsidRDefault="009F4EBE">
            <w:pPr>
              <w:pStyle w:val="TableParagraph"/>
              <w:spacing w:before="5"/>
              <w:ind w:left="61"/>
              <w:jc w:val="left"/>
              <w:rPr>
                <w:sz w:val="24"/>
              </w:rPr>
            </w:pPr>
            <w:r>
              <w:rPr>
                <w:sz w:val="24"/>
              </w:rPr>
              <w:t>Pelvis.</w:t>
            </w:r>
            <w:r>
              <w:rPr>
                <w:spacing w:val="-5"/>
                <w:sz w:val="24"/>
              </w:rPr>
              <w:t xml:space="preserve"> </w:t>
            </w:r>
            <w:r>
              <w:rPr>
                <w:sz w:val="24"/>
              </w:rPr>
              <w:t>Borders,</w:t>
            </w:r>
            <w:r>
              <w:rPr>
                <w:spacing w:val="-2"/>
                <w:sz w:val="24"/>
              </w:rPr>
              <w:t xml:space="preserve"> </w:t>
            </w:r>
            <w:r>
              <w:rPr>
                <w:sz w:val="24"/>
              </w:rPr>
              <w:t>walls,</w:t>
            </w:r>
            <w:r>
              <w:rPr>
                <w:spacing w:val="-3"/>
                <w:sz w:val="24"/>
              </w:rPr>
              <w:t xml:space="preserve"> </w:t>
            </w:r>
            <w:r>
              <w:rPr>
                <w:sz w:val="24"/>
              </w:rPr>
              <w:t>muscles.</w:t>
            </w:r>
            <w:r>
              <w:rPr>
                <w:spacing w:val="-2"/>
                <w:sz w:val="24"/>
              </w:rPr>
              <w:t xml:space="preserve"> </w:t>
            </w:r>
            <w:r>
              <w:rPr>
                <w:sz w:val="24"/>
              </w:rPr>
              <w:t>Cellular</w:t>
            </w:r>
            <w:r>
              <w:rPr>
                <w:spacing w:val="-3"/>
                <w:sz w:val="24"/>
              </w:rPr>
              <w:t xml:space="preserve"> </w:t>
            </w:r>
            <w:r>
              <w:rPr>
                <w:sz w:val="24"/>
              </w:rPr>
              <w:t>spaces.</w:t>
            </w:r>
            <w:r>
              <w:rPr>
                <w:spacing w:val="-2"/>
                <w:sz w:val="24"/>
              </w:rPr>
              <w:t xml:space="preserve"> </w:t>
            </w:r>
            <w:r>
              <w:rPr>
                <w:sz w:val="24"/>
              </w:rPr>
              <w:t>Floors</w:t>
            </w:r>
            <w:r>
              <w:rPr>
                <w:spacing w:val="-3"/>
                <w:sz w:val="24"/>
              </w:rPr>
              <w:t xml:space="preserve"> </w:t>
            </w:r>
            <w:r>
              <w:rPr>
                <w:sz w:val="24"/>
              </w:rPr>
              <w:t>of</w:t>
            </w:r>
            <w:r>
              <w:rPr>
                <w:spacing w:val="-2"/>
                <w:sz w:val="24"/>
              </w:rPr>
              <w:t xml:space="preserve"> </w:t>
            </w:r>
            <w:r>
              <w:rPr>
                <w:sz w:val="24"/>
              </w:rPr>
              <w:t>the</w:t>
            </w:r>
            <w:r>
              <w:rPr>
                <w:spacing w:val="-2"/>
                <w:sz w:val="24"/>
              </w:rPr>
              <w:t xml:space="preserve"> pelvis.</w:t>
            </w:r>
          </w:p>
        </w:tc>
        <w:tc>
          <w:tcPr>
            <w:tcW w:w="1417" w:type="dxa"/>
          </w:tcPr>
          <w:p w:rsidR="00683108" w:rsidRDefault="00683108">
            <w:pPr>
              <w:pStyle w:val="TableParagraph"/>
              <w:jc w:val="left"/>
              <w:rPr>
                <w:sz w:val="24"/>
              </w:rPr>
            </w:pPr>
          </w:p>
        </w:tc>
        <w:tc>
          <w:tcPr>
            <w:tcW w:w="1025" w:type="dxa"/>
          </w:tcPr>
          <w:p w:rsidR="00683108" w:rsidRDefault="009F4EBE">
            <w:pPr>
              <w:pStyle w:val="TableParagraph"/>
              <w:ind w:left="19"/>
              <w:rPr>
                <w:sz w:val="24"/>
              </w:rPr>
            </w:pPr>
            <w:r>
              <w:rPr>
                <w:spacing w:val="-10"/>
                <w:sz w:val="24"/>
              </w:rPr>
              <w:t>4</w:t>
            </w:r>
          </w:p>
        </w:tc>
      </w:tr>
      <w:tr w:rsidR="00683108">
        <w:trPr>
          <w:trHeight w:val="551"/>
        </w:trPr>
        <w:tc>
          <w:tcPr>
            <w:tcW w:w="420" w:type="dxa"/>
          </w:tcPr>
          <w:p w:rsidR="00683108" w:rsidRDefault="009F4EBE">
            <w:pPr>
              <w:pStyle w:val="TableParagraph"/>
              <w:ind w:left="15" w:right="5"/>
              <w:rPr>
                <w:sz w:val="24"/>
              </w:rPr>
            </w:pPr>
            <w:r>
              <w:rPr>
                <w:spacing w:val="-5"/>
                <w:sz w:val="24"/>
              </w:rPr>
              <w:t>30</w:t>
            </w:r>
          </w:p>
        </w:tc>
        <w:tc>
          <w:tcPr>
            <w:tcW w:w="6952" w:type="dxa"/>
          </w:tcPr>
          <w:p w:rsidR="00683108" w:rsidRDefault="009F4EBE">
            <w:pPr>
              <w:pStyle w:val="TableParagraph"/>
              <w:spacing w:line="270" w:lineRule="atLeast"/>
              <w:ind w:left="61" w:right="56"/>
              <w:jc w:val="left"/>
              <w:rPr>
                <w:sz w:val="24"/>
              </w:rPr>
            </w:pPr>
            <w:r>
              <w:rPr>
                <w:sz w:val="24"/>
              </w:rPr>
              <w:t xml:space="preserve">Pelvic organs: bladder, uterus, rectum, prostate gland. Operations on </w:t>
            </w:r>
            <w:r>
              <w:rPr>
                <w:spacing w:val="-2"/>
                <w:sz w:val="24"/>
              </w:rPr>
              <w:t>them.</w:t>
            </w:r>
          </w:p>
        </w:tc>
        <w:tc>
          <w:tcPr>
            <w:tcW w:w="1417" w:type="dxa"/>
          </w:tcPr>
          <w:p w:rsidR="00683108" w:rsidRDefault="00683108">
            <w:pPr>
              <w:pStyle w:val="TableParagraph"/>
              <w:jc w:val="left"/>
              <w:rPr>
                <w:sz w:val="24"/>
              </w:rPr>
            </w:pPr>
          </w:p>
        </w:tc>
        <w:tc>
          <w:tcPr>
            <w:tcW w:w="1025" w:type="dxa"/>
          </w:tcPr>
          <w:p w:rsidR="00683108" w:rsidRDefault="009F4EBE">
            <w:pPr>
              <w:pStyle w:val="TableParagraph"/>
              <w:ind w:left="19"/>
              <w:rPr>
                <w:sz w:val="24"/>
              </w:rPr>
            </w:pPr>
            <w:r>
              <w:rPr>
                <w:spacing w:val="-10"/>
                <w:sz w:val="24"/>
              </w:rPr>
              <w:t>4</w:t>
            </w:r>
          </w:p>
        </w:tc>
      </w:tr>
      <w:tr w:rsidR="00683108">
        <w:trPr>
          <w:trHeight w:val="316"/>
        </w:trPr>
        <w:tc>
          <w:tcPr>
            <w:tcW w:w="420" w:type="dxa"/>
          </w:tcPr>
          <w:p w:rsidR="00683108" w:rsidRDefault="009F4EBE">
            <w:pPr>
              <w:pStyle w:val="TableParagraph"/>
              <w:ind w:left="15" w:right="5"/>
              <w:rPr>
                <w:sz w:val="24"/>
              </w:rPr>
            </w:pPr>
            <w:r>
              <w:rPr>
                <w:spacing w:val="-5"/>
                <w:sz w:val="24"/>
              </w:rPr>
              <w:t>31</w:t>
            </w:r>
          </w:p>
        </w:tc>
        <w:tc>
          <w:tcPr>
            <w:tcW w:w="6952" w:type="dxa"/>
          </w:tcPr>
          <w:p w:rsidR="00683108" w:rsidRDefault="009F4EBE">
            <w:pPr>
              <w:pStyle w:val="TableParagraph"/>
              <w:spacing w:before="5"/>
              <w:ind w:left="61"/>
              <w:jc w:val="left"/>
              <w:rPr>
                <w:sz w:val="24"/>
              </w:rPr>
            </w:pPr>
            <w:r>
              <w:rPr>
                <w:sz w:val="24"/>
              </w:rPr>
              <w:t>Application</w:t>
            </w:r>
            <w:r>
              <w:rPr>
                <w:spacing w:val="-4"/>
                <w:sz w:val="24"/>
              </w:rPr>
              <w:t xml:space="preserve"> </w:t>
            </w:r>
            <w:r>
              <w:rPr>
                <w:sz w:val="24"/>
              </w:rPr>
              <w:t>of</w:t>
            </w:r>
            <w:r>
              <w:rPr>
                <w:spacing w:val="-3"/>
                <w:sz w:val="24"/>
              </w:rPr>
              <w:t xml:space="preserve"> </w:t>
            </w:r>
            <w:r>
              <w:rPr>
                <w:sz w:val="24"/>
              </w:rPr>
              <w:t>intestinal</w:t>
            </w:r>
            <w:r>
              <w:rPr>
                <w:spacing w:val="-4"/>
                <w:sz w:val="24"/>
              </w:rPr>
              <w:t xml:space="preserve"> </w:t>
            </w:r>
            <w:r>
              <w:rPr>
                <w:sz w:val="24"/>
              </w:rPr>
              <w:t>sutures</w:t>
            </w:r>
            <w:r>
              <w:rPr>
                <w:spacing w:val="-3"/>
                <w:sz w:val="24"/>
              </w:rPr>
              <w:t xml:space="preserve"> </w:t>
            </w:r>
            <w:r>
              <w:rPr>
                <w:sz w:val="24"/>
              </w:rPr>
              <w:t>on</w:t>
            </w:r>
            <w:r>
              <w:rPr>
                <w:spacing w:val="-3"/>
                <w:sz w:val="24"/>
              </w:rPr>
              <w:t xml:space="preserve"> </w:t>
            </w:r>
            <w:r>
              <w:rPr>
                <w:spacing w:val="-2"/>
                <w:sz w:val="24"/>
              </w:rPr>
              <w:t>dummies.</w:t>
            </w:r>
          </w:p>
        </w:tc>
        <w:tc>
          <w:tcPr>
            <w:tcW w:w="1417" w:type="dxa"/>
          </w:tcPr>
          <w:p w:rsidR="00683108" w:rsidRDefault="009F4EBE">
            <w:pPr>
              <w:pStyle w:val="TableParagraph"/>
              <w:ind w:right="337"/>
              <w:jc w:val="right"/>
              <w:rPr>
                <w:sz w:val="24"/>
              </w:rPr>
            </w:pPr>
            <w:r>
              <w:rPr>
                <w:spacing w:val="-5"/>
                <w:sz w:val="24"/>
              </w:rPr>
              <w:t>ПП</w:t>
            </w:r>
          </w:p>
        </w:tc>
        <w:tc>
          <w:tcPr>
            <w:tcW w:w="1025" w:type="dxa"/>
          </w:tcPr>
          <w:p w:rsidR="00683108" w:rsidRDefault="009F4EBE">
            <w:pPr>
              <w:pStyle w:val="TableParagraph"/>
              <w:ind w:left="19"/>
              <w:rPr>
                <w:sz w:val="24"/>
              </w:rPr>
            </w:pPr>
            <w:r>
              <w:rPr>
                <w:spacing w:val="-10"/>
                <w:sz w:val="24"/>
              </w:rPr>
              <w:t>4</w:t>
            </w:r>
          </w:p>
        </w:tc>
      </w:tr>
      <w:tr w:rsidR="00683108">
        <w:trPr>
          <w:trHeight w:val="315"/>
        </w:trPr>
        <w:tc>
          <w:tcPr>
            <w:tcW w:w="420" w:type="dxa"/>
          </w:tcPr>
          <w:p w:rsidR="00683108" w:rsidRDefault="009F4EBE">
            <w:pPr>
              <w:pStyle w:val="TableParagraph"/>
              <w:ind w:left="15" w:right="5"/>
              <w:rPr>
                <w:sz w:val="24"/>
              </w:rPr>
            </w:pPr>
            <w:r>
              <w:rPr>
                <w:spacing w:val="-5"/>
                <w:sz w:val="24"/>
              </w:rPr>
              <w:t>32</w:t>
            </w:r>
          </w:p>
        </w:tc>
        <w:tc>
          <w:tcPr>
            <w:tcW w:w="6952" w:type="dxa"/>
          </w:tcPr>
          <w:p w:rsidR="00683108" w:rsidRDefault="009F4EBE">
            <w:pPr>
              <w:pStyle w:val="TableParagraph"/>
              <w:spacing w:before="5"/>
              <w:ind w:left="61"/>
              <w:jc w:val="left"/>
              <w:rPr>
                <w:sz w:val="24"/>
              </w:rPr>
            </w:pPr>
            <w:r>
              <w:rPr>
                <w:sz w:val="24"/>
              </w:rPr>
              <w:t>Performing</w:t>
            </w:r>
            <w:r>
              <w:rPr>
                <w:spacing w:val="-2"/>
                <w:sz w:val="24"/>
              </w:rPr>
              <w:t xml:space="preserve"> </w:t>
            </w:r>
            <w:r>
              <w:rPr>
                <w:sz w:val="24"/>
              </w:rPr>
              <w:t>a</w:t>
            </w:r>
            <w:r>
              <w:rPr>
                <w:spacing w:val="-1"/>
                <w:sz w:val="24"/>
              </w:rPr>
              <w:t xml:space="preserve"> </w:t>
            </w:r>
            <w:r>
              <w:rPr>
                <w:sz w:val="24"/>
              </w:rPr>
              <w:t>tendon</w:t>
            </w:r>
            <w:r>
              <w:rPr>
                <w:spacing w:val="-2"/>
                <w:sz w:val="24"/>
              </w:rPr>
              <w:t xml:space="preserve"> </w:t>
            </w:r>
            <w:r>
              <w:rPr>
                <w:sz w:val="24"/>
              </w:rPr>
              <w:t>suture</w:t>
            </w:r>
            <w:r>
              <w:rPr>
                <w:spacing w:val="-1"/>
                <w:sz w:val="24"/>
              </w:rPr>
              <w:t xml:space="preserve"> </w:t>
            </w:r>
            <w:r>
              <w:rPr>
                <w:sz w:val="24"/>
              </w:rPr>
              <w:t>on</w:t>
            </w:r>
            <w:r>
              <w:rPr>
                <w:spacing w:val="-1"/>
                <w:sz w:val="24"/>
              </w:rPr>
              <w:t xml:space="preserve"> </w:t>
            </w:r>
            <w:r>
              <w:rPr>
                <w:spacing w:val="-2"/>
                <w:sz w:val="24"/>
              </w:rPr>
              <w:t>biomaterial</w:t>
            </w:r>
          </w:p>
        </w:tc>
        <w:tc>
          <w:tcPr>
            <w:tcW w:w="1417" w:type="dxa"/>
          </w:tcPr>
          <w:p w:rsidR="00683108" w:rsidRDefault="009F4EBE">
            <w:pPr>
              <w:pStyle w:val="TableParagraph"/>
              <w:ind w:right="337"/>
              <w:jc w:val="right"/>
              <w:rPr>
                <w:sz w:val="24"/>
              </w:rPr>
            </w:pPr>
            <w:r>
              <w:rPr>
                <w:spacing w:val="-5"/>
                <w:sz w:val="24"/>
              </w:rPr>
              <w:t>ПП</w:t>
            </w:r>
          </w:p>
        </w:tc>
        <w:tc>
          <w:tcPr>
            <w:tcW w:w="1025" w:type="dxa"/>
          </w:tcPr>
          <w:p w:rsidR="00683108" w:rsidRDefault="009F4EBE">
            <w:pPr>
              <w:pStyle w:val="TableParagraph"/>
              <w:ind w:left="19"/>
              <w:rPr>
                <w:sz w:val="24"/>
              </w:rPr>
            </w:pPr>
            <w:r>
              <w:rPr>
                <w:spacing w:val="-10"/>
                <w:sz w:val="24"/>
              </w:rPr>
              <w:t>4</w:t>
            </w:r>
          </w:p>
        </w:tc>
      </w:tr>
    </w:tbl>
    <w:p w:rsidR="00683108" w:rsidRDefault="009F4EBE">
      <w:pPr>
        <w:spacing w:before="318" w:line="259" w:lineRule="auto"/>
        <w:ind w:left="425"/>
        <w:rPr>
          <w:sz w:val="28"/>
        </w:rPr>
      </w:pPr>
      <w:r>
        <w:rPr>
          <w:sz w:val="28"/>
        </w:rPr>
        <w:t>Considered at a meeting of the Department of Operative Surgery and Topograp</w:t>
      </w:r>
      <w:r w:rsidR="003B3256">
        <w:rPr>
          <w:sz w:val="28"/>
        </w:rPr>
        <w:t>hic Anatomy, on 23 of June, 202</w:t>
      </w:r>
      <w:r w:rsidR="003B3256" w:rsidRPr="003B3256">
        <w:rPr>
          <w:sz w:val="28"/>
        </w:rPr>
        <w:t>6</w:t>
      </w:r>
      <w:bookmarkStart w:id="0" w:name="_GoBack"/>
      <w:bookmarkEnd w:id="0"/>
      <w:r>
        <w:rPr>
          <w:sz w:val="28"/>
        </w:rPr>
        <w:t>.</w:t>
      </w:r>
    </w:p>
    <w:p w:rsidR="00683108" w:rsidRDefault="009F4EBE">
      <w:pPr>
        <w:spacing w:before="159"/>
        <w:ind w:left="425"/>
        <w:rPr>
          <w:sz w:val="24"/>
        </w:rPr>
      </w:pPr>
      <w:r>
        <w:rPr>
          <w:sz w:val="24"/>
        </w:rPr>
        <w:t>The</w:t>
      </w:r>
      <w:r>
        <w:rPr>
          <w:spacing w:val="-2"/>
          <w:sz w:val="24"/>
        </w:rPr>
        <w:t xml:space="preserve"> </w:t>
      </w:r>
      <w:r>
        <w:rPr>
          <w:sz w:val="24"/>
        </w:rPr>
        <w:t>Head</w:t>
      </w:r>
      <w:r>
        <w:rPr>
          <w:spacing w:val="-2"/>
          <w:sz w:val="24"/>
        </w:rPr>
        <w:t xml:space="preserve"> </w:t>
      </w:r>
      <w:r>
        <w:rPr>
          <w:sz w:val="24"/>
        </w:rPr>
        <w:t>of</w:t>
      </w:r>
      <w:r>
        <w:rPr>
          <w:spacing w:val="-2"/>
          <w:sz w:val="24"/>
        </w:rPr>
        <w:t xml:space="preserve"> </w:t>
      </w:r>
      <w:r>
        <w:rPr>
          <w:sz w:val="24"/>
        </w:rPr>
        <w:t>Department</w:t>
      </w:r>
      <w:r>
        <w:rPr>
          <w:spacing w:val="-1"/>
          <w:sz w:val="24"/>
        </w:rPr>
        <w:t xml:space="preserve"> </w:t>
      </w:r>
      <w:r>
        <w:rPr>
          <w:noProof/>
          <w:spacing w:val="1"/>
          <w:sz w:val="24"/>
          <w:lang w:val="ru-RU" w:eastAsia="ru-RU"/>
        </w:rPr>
        <w:drawing>
          <wp:inline distT="0" distB="0" distL="0" distR="0">
            <wp:extent cx="2143125" cy="400685"/>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143125" cy="400913"/>
                    </a:xfrm>
                    <a:prstGeom prst="rect">
                      <a:avLst/>
                    </a:prstGeom>
                  </pic:spPr>
                </pic:pic>
              </a:graphicData>
            </a:graphic>
          </wp:inline>
        </w:drawing>
      </w:r>
      <w:r>
        <w:rPr>
          <w:spacing w:val="-2"/>
          <w:sz w:val="24"/>
        </w:rPr>
        <w:t>А.А.Воробьев</w:t>
      </w:r>
    </w:p>
    <w:sectPr w:rsidR="00683108">
      <w:pgSz w:w="11910" w:h="16840"/>
      <w:pgMar w:top="1100" w:right="566"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EBE" w:rsidRDefault="009F4EBE">
      <w:r>
        <w:separator/>
      </w:r>
    </w:p>
  </w:endnote>
  <w:endnote w:type="continuationSeparator" w:id="0">
    <w:p w:rsidR="009F4EBE" w:rsidRDefault="009F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EBE" w:rsidRDefault="009F4EBE">
      <w:r>
        <w:separator/>
      </w:r>
    </w:p>
  </w:footnote>
  <w:footnote w:type="continuationSeparator" w:id="0">
    <w:p w:rsidR="009F4EBE" w:rsidRDefault="009F4E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83108"/>
    <w:rsid w:val="003B3256"/>
    <w:rsid w:val="00683108"/>
    <w:rsid w:val="009F4EBE"/>
    <w:rsid w:val="03825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A0146"/>
  <w15:docId w15:val="{2A98828F-88C1-4A55-BF74-A70A49930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0" w:defSemiHidden="0" w:defUnhideWhenUsed="0" w:defQFormat="0" w:count="371">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1"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268" w:right="1129"/>
      <w:jc w:val="center"/>
    </w:pPr>
    <w:rPr>
      <w:b/>
      <w:bCs/>
      <w:sz w:val="28"/>
      <w:szCs w:val="2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2043</Words>
  <Characters>11648</Characters>
  <Application>Microsoft Office Word</Application>
  <DocSecurity>0</DocSecurity>
  <Lines>97</Lines>
  <Paragraphs>27</Paragraphs>
  <ScaleCrop>false</ScaleCrop>
  <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2026-01-23T13:47:00Z</dcterms:created>
  <dcterms:modified xsi:type="dcterms:W3CDTF">2026-06-29T09:13:00Z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2025-08-28T00:00:00Z</vt:filetime>
  </property>
  <property fmtid="{D5CDD505-2E9C-101B-9397-08002B2CF9AE}" pid="3" name="Creator">
    <vt:lpwstr>www.smallpdf.com</vt:lpwstr>
  </property>
  <property fmtid="{D5CDD505-2E9C-101B-9397-08002B2CF9AE}" pid="4" name="LastSaved">
    <vt:filetime>2026-01-23T00:00:00Z</vt:filetime>
  </property>
  <property fmtid="{D5CDD505-2E9C-101B-9397-08002B2CF9AE}" pid="5" name="Producer">
    <vt:lpwstr>3-Heights(TM) PDF Security Shell 4.8.25.2 (http://www.pdf-tools.com)</vt:lpwstr>
  </property>
  <property fmtid="{D5CDD505-2E9C-101B-9397-08002B2CF9AE}" pid="6" name="KSOProductBuildVer">
    <vt:lpwstr>1049-12.2.0.23196</vt:lpwstr>
  </property>
  <property fmtid="{D5CDD505-2E9C-101B-9397-08002B2CF9AE}" pid="7" name="ICV">
    <vt:lpwstr>544FA29B80B24F6CBAA246D76089E1EE_12</vt:lpwstr>
  </property>
</Properties>
</file>